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THE TIMELESS ENCYCLOPEDIA OF CRIMINAL LAW</w:t>
      </w:r>
    </w:p>
    <w:p w:rsidR="00000000" w:rsidDel="00000000" w:rsidP="00000000" w:rsidRDefault="00000000" w:rsidRPr="00000000" w14:paraId="00000002">
      <w:pPr>
        <w:rPr/>
      </w:pPr>
      <w:r w:rsidDel="00000000" w:rsidR="00000000" w:rsidRPr="00000000">
        <w:rPr>
          <w:rtl w:val="0"/>
        </w:rPr>
        <w:t xml:space="preserve">An Integrative Vision of Sharia, Science, and the Future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Author: dr. mohamed kamal arafa elrakhawi</w:t>
      </w:r>
    </w:p>
    <w:p w:rsidR="00000000" w:rsidDel="00000000" w:rsidP="00000000" w:rsidRDefault="00000000" w:rsidRPr="00000000" w14:paraId="00000005">
      <w:pPr>
        <w:rPr/>
      </w:pPr>
      <w:r w:rsidDel="00000000" w:rsidR="00000000" w:rsidRPr="00000000">
        <w:rPr>
          <w:rtl w:val="0"/>
        </w:rPr>
        <w:t xml:space="preserve">DOI: 10.5281/zenodo.20516508</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FRONT MATTER</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Foundational Manifesto: Bridging the Chasm</w:t>
      </w:r>
    </w:p>
    <w:p w:rsidR="00000000" w:rsidDel="00000000" w:rsidP="00000000" w:rsidRDefault="00000000" w:rsidRPr="00000000" w14:paraId="0000000B">
      <w:pPr>
        <w:rPr/>
      </w:pPr>
      <w:r w:rsidDel="00000000" w:rsidR="00000000" w:rsidRPr="00000000">
        <w:rPr>
          <w:rtl w:val="0"/>
        </w:rPr>
        <w:t xml:space="preserve">Human history is witnessing an unprecedented asymmetry: the exponential acceleration of criminal modalities (driven by artificial intelligence, biotechnology, and cyberspace) versus the linear, reactive, and often archaic nature of traditional penal codes. This encyclopedia is not merely a compilation of statutes; it is a civilizational intervention.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To achieve a jurisprudence that endures across centuries, this encyclopedia is built upon three revolutionary pillars: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Pillar 1: Rootedness (Al-Ta’seel)</w:t>
      </w:r>
    </w:p>
    <w:p w:rsidR="00000000" w:rsidDel="00000000" w:rsidP="00000000" w:rsidRDefault="00000000" w:rsidRPr="00000000" w14:paraId="00000010">
      <w:pPr>
        <w:rPr/>
      </w:pPr>
      <w:r w:rsidDel="00000000" w:rsidR="00000000" w:rsidRPr="00000000">
        <w:rPr>
          <w:rtl w:val="0"/>
        </w:rPr>
        <w:t xml:space="preserve">Grounding modern legal challenges in the immutable higher objectives of Islamic Law (Maqasid al-Sharia), ensuring that the protection of life, intellect, property, and dignity remains the supreme metric of any legal reform.</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Pillar 2: Scientific Reality (Neurolaw and Behavioral Science)</w:t>
      </w:r>
    </w:p>
    <w:p w:rsidR="00000000" w:rsidDel="00000000" w:rsidP="00000000" w:rsidRDefault="00000000" w:rsidRPr="00000000" w14:paraId="00000013">
      <w:pPr>
        <w:rPr/>
      </w:pPr>
      <w:r w:rsidDel="00000000" w:rsidR="00000000" w:rsidRPr="00000000">
        <w:rPr>
          <w:rtl w:val="0"/>
        </w:rPr>
        <w:t xml:space="preserve">Acknowledging that human behavior is biologically and environmentally conditioned. The law must evolve to incorporate neuroscientific evidence regarding free will, impulse control, and cognitive capacity, moving beyond the fiction of the perfectly rational actor.</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Pillar 3: Futurism (Anticipatory Jurisprudence)</w:t>
      </w:r>
    </w:p>
    <w:p w:rsidR="00000000" w:rsidDel="00000000" w:rsidP="00000000" w:rsidRDefault="00000000" w:rsidRPr="00000000" w14:paraId="00000016">
      <w:pPr>
        <w:rPr/>
      </w:pPr>
      <w:r w:rsidDel="00000000" w:rsidR="00000000" w:rsidRPr="00000000">
        <w:rPr>
          <w:rtl w:val="0"/>
        </w:rPr>
        <w:t xml:space="preserve">Proactively legislating for the metaverse, autonomous systems, genetic manipulation, and extraterrestrial domains, ensuring the law is a shield for the future, not a relic of the past.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Methodological Transparency and Peer-Review Framework</w:t>
      </w:r>
    </w:p>
    <w:p w:rsidR="00000000" w:rsidDel="00000000" w:rsidP="00000000" w:rsidRDefault="00000000" w:rsidRPr="00000000" w14:paraId="0000001A">
      <w:pPr>
        <w:rPr/>
      </w:pPr>
      <w:r w:rsidDel="00000000" w:rsidR="00000000" w:rsidRPr="00000000">
        <w:rPr>
          <w:rtl w:val="0"/>
        </w:rPr>
        <w:t xml:space="preserve">In an era where the provenance of knowledge is paramount, this encyclopedia adheres to strict methodological transparency:</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Element 1: AI-Assisted Research and Drafting</w:t>
      </w:r>
    </w:p>
    <w:p w:rsidR="00000000" w:rsidDel="00000000" w:rsidP="00000000" w:rsidRDefault="00000000" w:rsidRPr="00000000" w14:paraId="0000001D">
      <w:pPr>
        <w:rPr/>
      </w:pPr>
      <w:r w:rsidDel="00000000" w:rsidR="00000000" w:rsidRPr="00000000">
        <w:rPr>
          <w:rtl w:val="0"/>
        </w:rPr>
        <w:t xml:space="preserve">Advanced large language models and legal-tech analytics were utilized for initial comparative mapping, semantic translation, and structural drafting. However, all doctrinal analysis, Fiqh derivations, and normative conclusions underwent rigorous human expert validation.</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Element 2: Interdisciplinary Editorial Board</w:t>
      </w:r>
    </w:p>
    <w:p w:rsidR="00000000" w:rsidDel="00000000" w:rsidP="00000000" w:rsidRDefault="00000000" w:rsidRPr="00000000" w14:paraId="00000020">
      <w:pPr>
        <w:rPr/>
      </w:pPr>
      <w:r w:rsidDel="00000000" w:rsidR="00000000" w:rsidRPr="00000000">
        <w:rPr>
          <w:rtl w:val="0"/>
        </w:rPr>
        <w:t xml:space="preserve">The content was reviewed by a synthetic board comprising experts in Islamic Jurisprudence (Usul al-Fiqh), Cognitive Neuroscience, Cybersecurity, and Comparative Criminal Law.</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Element 3: Dynamic Peer-Review</w:t>
      </w:r>
    </w:p>
    <w:p w:rsidR="00000000" w:rsidDel="00000000" w:rsidP="00000000" w:rsidRDefault="00000000" w:rsidRPr="00000000" w14:paraId="00000023">
      <w:pPr>
        <w:rPr/>
      </w:pPr>
      <w:r w:rsidDel="00000000" w:rsidR="00000000" w:rsidRPr="00000000">
        <w:rPr>
          <w:rtl w:val="0"/>
        </w:rPr>
        <w:t xml:space="preserve">Prior to final publication, core chapters (specifically Volumes III and V) were subjected to double-blind peer review by academic institutions specializing in technology and law, ensuring empirical and doctrinal soundness.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Glossary of Future Criminal Jurisprudence (Multilingual)</w:t>
      </w:r>
    </w:p>
    <w:p w:rsidR="00000000" w:rsidDel="00000000" w:rsidP="00000000" w:rsidRDefault="00000000" w:rsidRPr="00000000" w14:paraId="00000027">
      <w:pPr>
        <w:rPr/>
      </w:pPr>
      <w:r w:rsidDel="00000000" w:rsidR="00000000" w:rsidRPr="00000000">
        <w:rPr>
          <w:rtl w:val="0"/>
        </w:rPr>
        <w:t xml:space="preserve">To ensure absolute precision in international legal discourse, the following foundational terms are standardized across five major legal languages.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TERM</w:t>
      </w:r>
      <w:r w:rsidDel="00000000" w:rsidR="00000000" w:rsidRPr="00000000">
        <w:rPr>
          <w:rtl w:val="0"/>
        </w:rPr>
        <w:t xml:space="preserve">: </w:t>
      </w:r>
      <w:r w:rsidDel="00000000" w:rsidR="00000000" w:rsidRPr="00000000">
        <w:rPr>
          <w:rtl w:val="1"/>
        </w:rPr>
        <w:t xml:space="preserve">المتسبب</w:t>
      </w:r>
      <w:r w:rsidDel="00000000" w:rsidR="00000000" w:rsidRPr="00000000">
        <w:rPr>
          <w:rtl w:val="0"/>
        </w:rPr>
        <w:t xml:space="preserve"> (</w:t>
      </w:r>
      <w:r w:rsidDel="00000000" w:rsidR="00000000" w:rsidRPr="00000000">
        <w:rPr>
          <w:rtl w:val="0"/>
        </w:rPr>
        <w:t xml:space="preserve">Mutasabbib</w:t>
      </w:r>
      <w:r w:rsidDel="00000000" w:rsidR="00000000" w:rsidRPr="00000000">
        <w:rPr>
          <w:rtl w:val="0"/>
        </w:rPr>
        <w:t xml:space="preserve">)</w:t>
      </w:r>
    </w:p>
    <w:p w:rsidR="00000000" w:rsidDel="00000000" w:rsidP="00000000" w:rsidRDefault="00000000" w:rsidRPr="00000000" w14:paraId="0000002A">
      <w:pPr>
        <w:rPr/>
      </w:pPr>
      <w:r w:rsidDel="00000000" w:rsidR="00000000" w:rsidRPr="00000000">
        <w:rPr>
          <w:rtl w:val="0"/>
        </w:rPr>
        <w:t xml:space="preserve">English: Indirect Causative Agent</w:t>
      </w:r>
    </w:p>
    <w:p w:rsidR="00000000" w:rsidDel="00000000" w:rsidP="00000000" w:rsidRDefault="00000000" w:rsidRPr="00000000" w14:paraId="0000002B">
      <w:pPr>
        <w:rPr/>
      </w:pPr>
      <w:r w:rsidDel="00000000" w:rsidR="00000000" w:rsidRPr="00000000">
        <w:rPr>
          <w:rtl w:val="0"/>
        </w:rPr>
        <w:t xml:space="preserve">French: L'auteur médiate / Le cause indirect</w:t>
      </w:r>
    </w:p>
    <w:p w:rsidR="00000000" w:rsidDel="00000000" w:rsidP="00000000" w:rsidRDefault="00000000" w:rsidRPr="00000000" w14:paraId="0000002C">
      <w:pPr>
        <w:rPr/>
      </w:pPr>
      <w:r w:rsidDel="00000000" w:rsidR="00000000" w:rsidRPr="00000000">
        <w:rPr>
          <w:rtl w:val="0"/>
        </w:rPr>
        <w:t xml:space="preserve">Spanish: El causante indirecto / Autor mediato</w:t>
      </w:r>
    </w:p>
    <w:p w:rsidR="00000000" w:rsidDel="00000000" w:rsidP="00000000" w:rsidRDefault="00000000" w:rsidRPr="00000000" w14:paraId="0000002D">
      <w:pPr>
        <w:rPr/>
      </w:pPr>
      <w:r w:rsidDel="00000000" w:rsidR="00000000" w:rsidRPr="00000000">
        <w:rPr>
          <w:rtl w:val="0"/>
        </w:rPr>
        <w:t xml:space="preserve">Chinese: 间接原因促成者 (Indirect Cause Facilitator)</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TERM</w:t>
      </w:r>
      <w:r w:rsidDel="00000000" w:rsidR="00000000" w:rsidRPr="00000000">
        <w:rPr>
          <w:rtl w:val="0"/>
        </w:rPr>
        <w:t xml:space="preserve">: </w:t>
      </w:r>
      <w:r w:rsidDel="00000000" w:rsidR="00000000" w:rsidRPr="00000000">
        <w:rPr>
          <w:rtl w:val="1"/>
        </w:rPr>
        <w:t xml:space="preserve">سد</w:t>
      </w:r>
      <w:r w:rsidDel="00000000" w:rsidR="00000000" w:rsidRPr="00000000">
        <w:rPr>
          <w:rtl w:val="1"/>
        </w:rPr>
        <w:t xml:space="preserve"> </w:t>
      </w:r>
      <w:r w:rsidDel="00000000" w:rsidR="00000000" w:rsidRPr="00000000">
        <w:rPr>
          <w:rtl w:val="1"/>
        </w:rPr>
        <w:t xml:space="preserve">الذرائع</w:t>
      </w:r>
      <w:r w:rsidDel="00000000" w:rsidR="00000000" w:rsidRPr="00000000">
        <w:rPr>
          <w:rtl w:val="0"/>
        </w:rPr>
        <w:t xml:space="preserve"> (</w:t>
      </w:r>
      <w:r w:rsidDel="00000000" w:rsidR="00000000" w:rsidRPr="00000000">
        <w:rPr>
          <w:rtl w:val="0"/>
        </w:rPr>
        <w:t xml:space="preserve">Sadd</w:t>
      </w:r>
      <w:r w:rsidDel="00000000" w:rsidR="00000000" w:rsidRPr="00000000">
        <w:rPr>
          <w:rtl w:val="0"/>
        </w:rPr>
        <w:t xml:space="preserve"> </w:t>
      </w:r>
      <w:r w:rsidDel="00000000" w:rsidR="00000000" w:rsidRPr="00000000">
        <w:rPr>
          <w:rtl w:val="0"/>
        </w:rPr>
        <w:t xml:space="preserve">al</w:t>
      </w:r>
      <w:r w:rsidDel="00000000" w:rsidR="00000000" w:rsidRPr="00000000">
        <w:rPr>
          <w:rtl w:val="0"/>
        </w:rPr>
        <w:t xml:space="preserve">-</w:t>
      </w:r>
      <w:r w:rsidDel="00000000" w:rsidR="00000000" w:rsidRPr="00000000">
        <w:rPr>
          <w:rtl w:val="0"/>
        </w:rPr>
        <w:t xml:space="preserve">Dhara</w:t>
      </w:r>
      <w:r w:rsidDel="00000000" w:rsidR="00000000" w:rsidRPr="00000000">
        <w:rPr>
          <w:rtl w:val="0"/>
        </w:rPr>
        <w:t xml:space="preserve">'</w:t>
      </w:r>
      <w:r w:rsidDel="00000000" w:rsidR="00000000" w:rsidRPr="00000000">
        <w:rPr>
          <w:rtl w:val="0"/>
        </w:rPr>
        <w:t xml:space="preserve">i</w:t>
      </w:r>
      <w:r w:rsidDel="00000000" w:rsidR="00000000" w:rsidRPr="00000000">
        <w:rPr>
          <w:rtl w:val="0"/>
        </w:rPr>
        <w:t xml:space="preserve">)</w:t>
      </w:r>
    </w:p>
    <w:p w:rsidR="00000000" w:rsidDel="00000000" w:rsidP="00000000" w:rsidRDefault="00000000" w:rsidRPr="00000000" w14:paraId="00000030">
      <w:pPr>
        <w:rPr/>
      </w:pPr>
      <w:r w:rsidDel="00000000" w:rsidR="00000000" w:rsidRPr="00000000">
        <w:rPr>
          <w:rtl w:val="0"/>
        </w:rPr>
        <w:t xml:space="preserve">English: Blocking the Means (Pre-crime)</w:t>
      </w:r>
    </w:p>
    <w:p w:rsidR="00000000" w:rsidDel="00000000" w:rsidP="00000000" w:rsidRDefault="00000000" w:rsidRPr="00000000" w14:paraId="00000031">
      <w:pPr>
        <w:rPr/>
      </w:pPr>
      <w:r w:rsidDel="00000000" w:rsidR="00000000" w:rsidRPr="00000000">
        <w:rPr>
          <w:rtl w:val="0"/>
        </w:rPr>
        <w:t xml:space="preserve">French: L'obstruction des moyens / Blocage des prétextes</w:t>
      </w:r>
    </w:p>
    <w:p w:rsidR="00000000" w:rsidDel="00000000" w:rsidP="00000000" w:rsidRDefault="00000000" w:rsidRPr="00000000" w14:paraId="00000032">
      <w:pPr>
        <w:rPr/>
      </w:pPr>
      <w:r w:rsidDel="00000000" w:rsidR="00000000" w:rsidRPr="00000000">
        <w:rPr>
          <w:rtl w:val="0"/>
        </w:rPr>
        <w:t xml:space="preserve">Spanish: Bloqueo de los medios / Obstrucción de las vías</w:t>
      </w:r>
    </w:p>
    <w:p w:rsidR="00000000" w:rsidDel="00000000" w:rsidP="00000000" w:rsidRDefault="00000000" w:rsidRPr="00000000" w14:paraId="00000033">
      <w:pPr>
        <w:rPr/>
      </w:pPr>
      <w:r w:rsidDel="00000000" w:rsidR="00000000" w:rsidRPr="00000000">
        <w:rPr>
          <w:rtl w:val="0"/>
        </w:rPr>
        <w:t xml:space="preserve">Chinese: 阻断手段 / 预防性禁止 (Blocking Means / Preventive Prohibition)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TERM</w:t>
      </w:r>
      <w:r w:rsidDel="00000000" w:rsidR="00000000" w:rsidRPr="00000000">
        <w:rPr>
          <w:rtl w:val="0"/>
        </w:rPr>
        <w:t xml:space="preserve">: </w:t>
      </w:r>
      <w:r w:rsidDel="00000000" w:rsidR="00000000" w:rsidRPr="00000000">
        <w:rPr>
          <w:rtl w:val="1"/>
        </w:rPr>
        <w:t xml:space="preserve">التهور</w:t>
      </w:r>
      <w:r w:rsidDel="00000000" w:rsidR="00000000" w:rsidRPr="00000000">
        <w:rPr>
          <w:rtl w:val="1"/>
        </w:rPr>
        <w:t xml:space="preserve"> </w:t>
      </w:r>
      <w:r w:rsidDel="00000000" w:rsidR="00000000" w:rsidRPr="00000000">
        <w:rPr>
          <w:rtl w:val="1"/>
        </w:rPr>
        <w:t xml:space="preserve">الخوارزمي</w:t>
      </w:r>
      <w:r w:rsidDel="00000000" w:rsidR="00000000" w:rsidRPr="00000000">
        <w:rPr>
          <w:rtl w:val="0"/>
        </w:rPr>
        <w:t xml:space="preserve"> (</w:t>
      </w:r>
      <w:r w:rsidDel="00000000" w:rsidR="00000000" w:rsidRPr="00000000">
        <w:rPr>
          <w:rtl w:val="0"/>
        </w:rPr>
        <w:t xml:space="preserve">Algorithmic</w:t>
      </w:r>
      <w:r w:rsidDel="00000000" w:rsidR="00000000" w:rsidRPr="00000000">
        <w:rPr>
          <w:rtl w:val="0"/>
        </w:rPr>
        <w:t xml:space="preserve"> </w:t>
      </w:r>
      <w:r w:rsidDel="00000000" w:rsidR="00000000" w:rsidRPr="00000000">
        <w:rPr>
          <w:rtl w:val="0"/>
        </w:rPr>
        <w:t xml:space="preserve">Recklessness</w:t>
      </w:r>
      <w:r w:rsidDel="00000000" w:rsidR="00000000" w:rsidRPr="00000000">
        <w:rPr>
          <w:rtl w:val="0"/>
        </w:rPr>
        <w:t xml:space="preserve">)</w:t>
      </w:r>
    </w:p>
    <w:p w:rsidR="00000000" w:rsidDel="00000000" w:rsidP="00000000" w:rsidRDefault="00000000" w:rsidRPr="00000000" w14:paraId="00000036">
      <w:pPr>
        <w:rPr/>
      </w:pPr>
      <w:r w:rsidDel="00000000" w:rsidR="00000000" w:rsidRPr="00000000">
        <w:rPr>
          <w:rtl w:val="0"/>
        </w:rPr>
        <w:t xml:space="preserve">English: Algorithmic Recklessness</w:t>
      </w:r>
    </w:p>
    <w:p w:rsidR="00000000" w:rsidDel="00000000" w:rsidP="00000000" w:rsidRDefault="00000000" w:rsidRPr="00000000" w14:paraId="00000037">
      <w:pPr>
        <w:rPr/>
      </w:pPr>
      <w:r w:rsidDel="00000000" w:rsidR="00000000" w:rsidRPr="00000000">
        <w:rPr>
          <w:rtl w:val="0"/>
        </w:rPr>
        <w:t xml:space="preserve">French: La témérité algorithmique</w:t>
      </w:r>
    </w:p>
    <w:p w:rsidR="00000000" w:rsidDel="00000000" w:rsidP="00000000" w:rsidRDefault="00000000" w:rsidRPr="00000000" w14:paraId="00000038">
      <w:pPr>
        <w:rPr/>
      </w:pPr>
      <w:r w:rsidDel="00000000" w:rsidR="00000000" w:rsidRPr="00000000">
        <w:rPr>
          <w:rtl w:val="0"/>
        </w:rPr>
        <w:t xml:space="preserve">Spanish: Temeridad algorítmica</w:t>
      </w:r>
    </w:p>
    <w:p w:rsidR="00000000" w:rsidDel="00000000" w:rsidP="00000000" w:rsidRDefault="00000000" w:rsidRPr="00000000" w14:paraId="00000039">
      <w:pPr>
        <w:rPr/>
      </w:pPr>
      <w:r w:rsidDel="00000000" w:rsidR="00000000" w:rsidRPr="00000000">
        <w:rPr>
          <w:rtl w:val="0"/>
        </w:rPr>
        <w:t xml:space="preserve">Chinese: 算法鲁莽 / 算法轻率 (Algorithmic Recklessness)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TERM</w:t>
      </w:r>
      <w:r w:rsidDel="00000000" w:rsidR="00000000" w:rsidRPr="00000000">
        <w:rPr>
          <w:rtl w:val="0"/>
        </w:rPr>
        <w:t xml:space="preserve">: </w:t>
      </w:r>
      <w:r w:rsidDel="00000000" w:rsidR="00000000" w:rsidRPr="00000000">
        <w:rPr>
          <w:rtl w:val="1"/>
        </w:rPr>
        <w:t xml:space="preserve">السببية</w:t>
      </w:r>
      <w:r w:rsidDel="00000000" w:rsidR="00000000" w:rsidRPr="00000000">
        <w:rPr>
          <w:rtl w:val="1"/>
        </w:rPr>
        <w:t xml:space="preserve"> </w:t>
      </w:r>
      <w:r w:rsidDel="00000000" w:rsidR="00000000" w:rsidRPr="00000000">
        <w:rPr>
          <w:rtl w:val="1"/>
        </w:rPr>
        <w:t xml:space="preserve">الشبكية</w:t>
      </w:r>
      <w:r w:rsidDel="00000000" w:rsidR="00000000" w:rsidRPr="00000000">
        <w:rPr>
          <w:rtl w:val="0"/>
        </w:rPr>
        <w:t xml:space="preserve"> (</w:t>
      </w:r>
      <w:r w:rsidDel="00000000" w:rsidR="00000000" w:rsidRPr="00000000">
        <w:rPr>
          <w:rtl w:val="0"/>
        </w:rPr>
        <w:t xml:space="preserve">Networked</w:t>
      </w:r>
      <w:r w:rsidDel="00000000" w:rsidR="00000000" w:rsidRPr="00000000">
        <w:rPr>
          <w:rtl w:val="0"/>
        </w:rPr>
        <w:t xml:space="preserve"> </w:t>
      </w:r>
      <w:r w:rsidDel="00000000" w:rsidR="00000000" w:rsidRPr="00000000">
        <w:rPr>
          <w:rtl w:val="0"/>
        </w:rPr>
        <w:t xml:space="preserve">Causation</w:t>
      </w:r>
      <w:r w:rsidDel="00000000" w:rsidR="00000000" w:rsidRPr="00000000">
        <w:rPr>
          <w:rtl w:val="0"/>
        </w:rPr>
        <w:t xml:space="preserve">)</w:t>
      </w:r>
    </w:p>
    <w:p w:rsidR="00000000" w:rsidDel="00000000" w:rsidP="00000000" w:rsidRDefault="00000000" w:rsidRPr="00000000" w14:paraId="0000003C">
      <w:pPr>
        <w:rPr/>
      </w:pPr>
      <w:r w:rsidDel="00000000" w:rsidR="00000000" w:rsidRPr="00000000">
        <w:rPr>
          <w:rtl w:val="0"/>
        </w:rPr>
        <w:t xml:space="preserve">English: Networked Causation</w:t>
      </w:r>
    </w:p>
    <w:p w:rsidR="00000000" w:rsidDel="00000000" w:rsidP="00000000" w:rsidRDefault="00000000" w:rsidRPr="00000000" w14:paraId="0000003D">
      <w:pPr>
        <w:rPr/>
      </w:pPr>
      <w:r w:rsidDel="00000000" w:rsidR="00000000" w:rsidRPr="00000000">
        <w:rPr>
          <w:rtl w:val="0"/>
        </w:rPr>
        <w:t xml:space="preserve">French: La causalité en réseau</w:t>
      </w:r>
    </w:p>
    <w:p w:rsidR="00000000" w:rsidDel="00000000" w:rsidP="00000000" w:rsidRDefault="00000000" w:rsidRPr="00000000" w14:paraId="0000003E">
      <w:pPr>
        <w:rPr/>
      </w:pPr>
      <w:r w:rsidDel="00000000" w:rsidR="00000000" w:rsidRPr="00000000">
        <w:rPr>
          <w:rtl w:val="0"/>
        </w:rPr>
        <w:t xml:space="preserve">Spanish: Causalidad en red</w:t>
      </w:r>
    </w:p>
    <w:p w:rsidR="00000000" w:rsidDel="00000000" w:rsidP="00000000" w:rsidRDefault="00000000" w:rsidRPr="00000000" w14:paraId="0000003F">
      <w:pPr>
        <w:rPr/>
      </w:pPr>
      <w:r w:rsidDel="00000000" w:rsidR="00000000" w:rsidRPr="00000000">
        <w:rPr>
          <w:rtl w:val="0"/>
        </w:rPr>
        <w:t xml:space="preserve">Chinese: 网络因果关系 (Networked Causality)</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TERM</w:t>
      </w:r>
      <w:r w:rsidDel="00000000" w:rsidR="00000000" w:rsidRPr="00000000">
        <w:rPr>
          <w:rtl w:val="0"/>
        </w:rPr>
        <w:t xml:space="preserve">: </w:t>
      </w:r>
      <w:r w:rsidDel="00000000" w:rsidR="00000000" w:rsidRPr="00000000">
        <w:rPr>
          <w:rtl w:val="1"/>
        </w:rPr>
        <w:t xml:space="preserve">الشهادة</w:t>
      </w:r>
      <w:r w:rsidDel="00000000" w:rsidR="00000000" w:rsidRPr="00000000">
        <w:rPr>
          <w:rtl w:val="1"/>
        </w:rPr>
        <w:t xml:space="preserve"> </w:t>
      </w:r>
      <w:r w:rsidDel="00000000" w:rsidR="00000000" w:rsidRPr="00000000">
        <w:rPr>
          <w:rtl w:val="1"/>
        </w:rPr>
        <w:t xml:space="preserve">الآلية</w:t>
      </w:r>
      <w:r w:rsidDel="00000000" w:rsidR="00000000" w:rsidRPr="00000000">
        <w:rPr>
          <w:rtl w:val="0"/>
        </w:rPr>
        <w:t xml:space="preserve"> (</w:t>
      </w:r>
      <w:r w:rsidDel="00000000" w:rsidR="00000000" w:rsidRPr="00000000">
        <w:rPr>
          <w:rtl w:val="0"/>
        </w:rPr>
        <w:t xml:space="preserve">Shahadat</w:t>
      </w:r>
      <w:r w:rsidDel="00000000" w:rsidR="00000000" w:rsidRPr="00000000">
        <w:rPr>
          <w:rtl w:val="0"/>
        </w:rPr>
        <w:t xml:space="preserve"> </w:t>
      </w:r>
      <w:r w:rsidDel="00000000" w:rsidR="00000000" w:rsidRPr="00000000">
        <w:rPr>
          <w:rtl w:val="0"/>
        </w:rPr>
        <w:t xml:space="preserve">al</w:t>
      </w:r>
      <w:r w:rsidDel="00000000" w:rsidR="00000000" w:rsidRPr="00000000">
        <w:rPr>
          <w:rtl w:val="0"/>
        </w:rPr>
        <w:t xml:space="preserve">-</w:t>
      </w:r>
      <w:r w:rsidDel="00000000" w:rsidR="00000000" w:rsidRPr="00000000">
        <w:rPr>
          <w:rtl w:val="0"/>
        </w:rPr>
        <w:t xml:space="preserve">Alat</w:t>
      </w:r>
      <w:r w:rsidDel="00000000" w:rsidR="00000000" w:rsidRPr="00000000">
        <w:rPr>
          <w:rtl w:val="0"/>
        </w:rPr>
        <w:t xml:space="preserve">)</w:t>
      </w:r>
    </w:p>
    <w:p w:rsidR="00000000" w:rsidDel="00000000" w:rsidP="00000000" w:rsidRDefault="00000000" w:rsidRPr="00000000" w14:paraId="00000042">
      <w:pPr>
        <w:rPr/>
      </w:pPr>
      <w:r w:rsidDel="00000000" w:rsidR="00000000" w:rsidRPr="00000000">
        <w:rPr>
          <w:rtl w:val="0"/>
        </w:rPr>
        <w:t xml:space="preserve">English: Testimony of Machines / Instruments</w:t>
      </w:r>
    </w:p>
    <w:p w:rsidR="00000000" w:rsidDel="00000000" w:rsidP="00000000" w:rsidRDefault="00000000" w:rsidRPr="00000000" w14:paraId="00000043">
      <w:pPr>
        <w:rPr/>
      </w:pPr>
      <w:r w:rsidDel="00000000" w:rsidR="00000000" w:rsidRPr="00000000">
        <w:rPr>
          <w:rtl w:val="0"/>
        </w:rPr>
        <w:t xml:space="preserve">French: Le témoignage des machines / La preuve instrumentale</w:t>
      </w:r>
    </w:p>
    <w:p w:rsidR="00000000" w:rsidDel="00000000" w:rsidP="00000000" w:rsidRDefault="00000000" w:rsidRPr="00000000" w14:paraId="00000044">
      <w:pPr>
        <w:rPr/>
      </w:pPr>
      <w:r w:rsidDel="00000000" w:rsidR="00000000" w:rsidRPr="00000000">
        <w:rPr>
          <w:rtl w:val="0"/>
        </w:rPr>
        <w:t xml:space="preserve">Spanish: Testimonio de las máquinas / Prueba instrumental</w:t>
      </w:r>
    </w:p>
    <w:p w:rsidR="00000000" w:rsidDel="00000000" w:rsidP="00000000" w:rsidRDefault="00000000" w:rsidRPr="00000000" w14:paraId="00000045">
      <w:pPr>
        <w:rPr/>
      </w:pPr>
      <w:r w:rsidDel="00000000" w:rsidR="00000000" w:rsidRPr="00000000">
        <w:rPr>
          <w:rtl w:val="0"/>
        </w:rPr>
        <w:t xml:space="preserve">Chinese: 机器证言 / 仪器作证 (Machine Testimony)</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TERM</w:t>
      </w:r>
      <w:r w:rsidDel="00000000" w:rsidR="00000000" w:rsidRPr="00000000">
        <w:rPr>
          <w:rtl w:val="0"/>
        </w:rPr>
        <w:t xml:space="preserve">: </w:t>
      </w:r>
      <w:r w:rsidDel="00000000" w:rsidR="00000000" w:rsidRPr="00000000">
        <w:rPr>
          <w:rtl w:val="1"/>
        </w:rPr>
        <w:t xml:space="preserve">المال</w:t>
      </w:r>
      <w:r w:rsidDel="00000000" w:rsidR="00000000" w:rsidRPr="00000000">
        <w:rPr>
          <w:rtl w:val="1"/>
        </w:rPr>
        <w:t xml:space="preserve"> </w:t>
      </w:r>
      <w:r w:rsidDel="00000000" w:rsidR="00000000" w:rsidRPr="00000000">
        <w:rPr>
          <w:rtl w:val="1"/>
        </w:rPr>
        <w:t xml:space="preserve">المتقوم</w:t>
      </w:r>
      <w:r w:rsidDel="00000000" w:rsidR="00000000" w:rsidRPr="00000000">
        <w:rPr>
          <w:rtl w:val="0"/>
        </w:rPr>
        <w:t xml:space="preserve"> (</w:t>
      </w:r>
      <w:r w:rsidDel="00000000" w:rsidR="00000000" w:rsidRPr="00000000">
        <w:rPr>
          <w:rtl w:val="0"/>
        </w:rPr>
        <w:t xml:space="preserve">Mal</w:t>
      </w:r>
      <w:r w:rsidDel="00000000" w:rsidR="00000000" w:rsidRPr="00000000">
        <w:rPr>
          <w:rtl w:val="0"/>
        </w:rPr>
        <w:t xml:space="preserve"> </w:t>
      </w:r>
      <w:r w:rsidDel="00000000" w:rsidR="00000000" w:rsidRPr="00000000">
        <w:rPr>
          <w:rtl w:val="0"/>
        </w:rPr>
        <w:t xml:space="preserve">Mutqawwim</w:t>
      </w:r>
      <w:r w:rsidDel="00000000" w:rsidR="00000000" w:rsidRPr="00000000">
        <w:rPr>
          <w:rtl w:val="0"/>
        </w:rPr>
        <w:t xml:space="preserve">)</w:t>
      </w:r>
    </w:p>
    <w:p w:rsidR="00000000" w:rsidDel="00000000" w:rsidP="00000000" w:rsidRDefault="00000000" w:rsidRPr="00000000" w14:paraId="00000048">
      <w:pPr>
        <w:rPr/>
      </w:pPr>
      <w:r w:rsidDel="00000000" w:rsidR="00000000" w:rsidRPr="00000000">
        <w:rPr>
          <w:rtl w:val="0"/>
        </w:rPr>
        <w:t xml:space="preserve">English: Legally Recognized Valuable Property</w:t>
      </w:r>
    </w:p>
    <w:p w:rsidR="00000000" w:rsidDel="00000000" w:rsidP="00000000" w:rsidRDefault="00000000" w:rsidRPr="00000000" w14:paraId="00000049">
      <w:pPr>
        <w:rPr/>
      </w:pPr>
      <w:r w:rsidDel="00000000" w:rsidR="00000000" w:rsidRPr="00000000">
        <w:rPr>
          <w:rtl w:val="0"/>
        </w:rPr>
        <w:t xml:space="preserve">French: Le bien légalement protégé / Valeur patrimoniale</w:t>
      </w:r>
    </w:p>
    <w:p w:rsidR="00000000" w:rsidDel="00000000" w:rsidP="00000000" w:rsidRDefault="00000000" w:rsidRPr="00000000" w14:paraId="0000004A">
      <w:pPr>
        <w:rPr/>
      </w:pPr>
      <w:r w:rsidDel="00000000" w:rsidR="00000000" w:rsidRPr="00000000">
        <w:rPr>
          <w:rtl w:val="0"/>
        </w:rPr>
        <w:t xml:space="preserve">Spanish: Bien patrimonial legalmente protegido</w:t>
      </w:r>
    </w:p>
    <w:p w:rsidR="00000000" w:rsidDel="00000000" w:rsidP="00000000" w:rsidRDefault="00000000" w:rsidRPr="00000000" w14:paraId="0000004B">
      <w:pPr>
        <w:rPr/>
      </w:pPr>
      <w:r w:rsidDel="00000000" w:rsidR="00000000" w:rsidRPr="00000000">
        <w:rPr>
          <w:rtl w:val="0"/>
        </w:rPr>
        <w:t xml:space="preserve">Chinese: 受法律保护的价值财产 (Legally Protected Valuable Property)</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VOLUME I: PHILOSOPHICAL, HISTORICAL, AND FOUNDATIONAL ROOTS OF JUSTICE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CHAPTER 1: THE PHILOSOPHY OF PUNISHMENT ACROSS ERAS</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1.1 Antiquity and the Genesis of Retribution</w:t>
      </w:r>
    </w:p>
    <w:p w:rsidR="00000000" w:rsidDel="00000000" w:rsidP="00000000" w:rsidRDefault="00000000" w:rsidRPr="00000000" w14:paraId="00000053">
      <w:pPr>
        <w:rPr/>
      </w:pPr>
      <w:r w:rsidDel="00000000" w:rsidR="00000000" w:rsidRPr="00000000">
        <w:rPr>
          <w:rtl w:val="0"/>
        </w:rPr>
        <w:t xml:space="preserve">Early legal systems, epitomized by the Code of Hammurabi (c. 1750 BCE), were founded on Lex Talionis (the law of retaliation). Punishment was cosmological, aimed at restoring a disrupted universal balance. Roman Law (Corpus Juris Civilis) later introduced the distinction between public and private wrongs (delicta vs. crimina), laying the groundwork for the state’s monopoly on violence.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1.2 The Enlightenment and the Classical School</w:t>
      </w:r>
    </w:p>
    <w:p w:rsidR="00000000" w:rsidDel="00000000" w:rsidP="00000000" w:rsidRDefault="00000000" w:rsidRPr="00000000" w14:paraId="00000056">
      <w:pPr>
        <w:rPr/>
      </w:pPr>
      <w:r w:rsidDel="00000000" w:rsidR="00000000" w:rsidRPr="00000000">
        <w:rPr>
          <w:rtl w:val="0"/>
        </w:rPr>
        <w:t xml:space="preserve">The 18th century marked a paradigm shift. Cesare Beccaria’s On Crimes and Punishments (1764) and Jeremy Bentham’s utilitarianism dismantled barbaric corporal punishments. They introduced the principles of Legality (no crime without law), Proportionality, and Deterrence. The offender was viewed as a rational actor weighing costs and benefits.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1.3 The Positivist and Sociological Shift</w:t>
      </w:r>
    </w:p>
    <w:p w:rsidR="00000000" w:rsidDel="00000000" w:rsidP="00000000" w:rsidRDefault="00000000" w:rsidRPr="00000000" w14:paraId="00000059">
      <w:pPr>
        <w:rPr/>
      </w:pPr>
      <w:r w:rsidDel="00000000" w:rsidR="00000000" w:rsidRPr="00000000">
        <w:rPr>
          <w:rtl w:val="0"/>
        </w:rPr>
        <w:t xml:space="preserve">The 19th and 20th centuries shifted the focus from the crime to the criminal. Punishment was reconceptualized as a tool for rehabilitation, social defense, and the correction of environmental or biological deviance, birthing the modern penitentiary system.</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1.4 The Digital Frontier: The Crisis of Algorithmic Justice</w:t>
      </w:r>
    </w:p>
    <w:p w:rsidR="00000000" w:rsidDel="00000000" w:rsidP="00000000" w:rsidRDefault="00000000" w:rsidRPr="00000000" w14:paraId="0000005C">
      <w:pPr>
        <w:rPr/>
      </w:pPr>
      <w:r w:rsidDel="00000000" w:rsidR="00000000" w:rsidRPr="00000000">
        <w:rPr>
          <w:rtl w:val="0"/>
        </w:rPr>
        <w:t xml:space="preserve">As predictive policing and algorithmic sentencing are deployed, a philosophical crisis emerges: Can an algorithm understand mercy or context? When a machine determines a human’s fate based on historical data, it risks perpetuating systemic bias under the guise of objective mathematics. The future of penal philosophy must re-center human agency and ethical oversight in the loop of automated justice.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VOLUME II: GENERAL PART – TRADITIONAL AND UPDATED FOUNDATIONS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CHAPTER 1: THE PRINCIPLE OF CRIMINAL LEGALITY IN THE AGE OF CYBERCRIME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1.1 The Classical Doctrine and Its Modern Stress Test</w:t>
      </w:r>
    </w:p>
    <w:p w:rsidR="00000000" w:rsidDel="00000000" w:rsidP="00000000" w:rsidRDefault="00000000" w:rsidRPr="00000000" w14:paraId="00000064">
      <w:pPr>
        <w:rPr/>
      </w:pPr>
      <w:r w:rsidDel="00000000" w:rsidR="00000000" w:rsidRPr="00000000">
        <w:rPr>
          <w:rtl w:val="0"/>
        </w:rPr>
        <w:t xml:space="preserve">The principle of legality (Nullum Crimen, Nulla Poena Sine Lege) guarantees that no conduct is criminalized without a pre-existing, clear statutory law. However, technological innovation creates a legislative lag. Strict adherence to traditional legality in novel cyber-attacks may result in impunity.</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1.2 The Tension: Creative Judiciary vs. Legislative Supremacy</w:t>
      </w:r>
    </w:p>
    <w:p w:rsidR="00000000" w:rsidDel="00000000" w:rsidP="00000000" w:rsidRDefault="00000000" w:rsidRPr="00000000" w14:paraId="00000067">
      <w:pPr>
        <w:rPr/>
      </w:pPr>
      <w:r w:rsidDel="00000000" w:rsidR="00000000" w:rsidRPr="00000000">
        <w:rPr>
          <w:rtl w:val="0"/>
        </w:rPr>
        <w:t xml:space="preserve">To bridge this gap, courts often resort to analogical reasoning. This encyclopedia posits that the solution lies in Principled Open-Texture Legislation: drafting cybercrime laws using functional, technology-neutral definitions (e.g., unauthorized impairment of data integrity) rather than listing specific, rapidly obsolete technologies.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1.3 The Islamic Jurisprudential Anchor: Sadd al-Dhara’i (Blocking the Means)</w:t>
      </w:r>
    </w:p>
    <w:p w:rsidR="00000000" w:rsidDel="00000000" w:rsidP="00000000" w:rsidRDefault="00000000" w:rsidRPr="00000000" w14:paraId="0000006A">
      <w:pPr>
        <w:rPr/>
      </w:pPr>
      <w:r w:rsidDel="00000000" w:rsidR="00000000" w:rsidRPr="00000000">
        <w:rPr>
          <w:rtl w:val="0"/>
        </w:rPr>
        <w:t xml:space="preserve">While Hadd punishments require absolute textual certainty, the domain of Ta’zir (discretionary state punishment) is highly flexible. The maxim of Sadd al-Dhara’i allows the legislator to criminalize preparatory acts or the creation of tools primarily designed for harm, even if the ultimate harm has not yet materialized, providing a robust foundation for criminalizing malware creation.</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CHAPTER 2: THE MATERIAL ELEMENT OF CRIME: ACT, OMISSION, AND CAUSATION IN THE DIGITAL AGE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2.1 The Evolution of Act and Omission in Non-Physical Environments</w:t>
      </w:r>
    </w:p>
    <w:p w:rsidR="00000000" w:rsidDel="00000000" w:rsidP="00000000" w:rsidRDefault="00000000" w:rsidRPr="00000000" w14:paraId="00000070">
      <w:pPr>
        <w:rPr/>
      </w:pPr>
      <w:r w:rsidDel="00000000" w:rsidR="00000000" w:rsidRPr="00000000">
        <w:rPr>
          <w:rtl w:val="0"/>
        </w:rPr>
        <w:t xml:space="preserve">In the digital age, the line between act and omission blurs. Digital Omission includes the deliberate failure to patch a known security vulnerability by a critical infrastructure operator, transforming inaction into an active material element of a crime.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2.2 The Collapse of Traditional Causation and the Rise of Algorithmic Causation</w:t>
      </w:r>
    </w:p>
    <w:p w:rsidR="00000000" w:rsidDel="00000000" w:rsidP="00000000" w:rsidRDefault="00000000" w:rsidRPr="00000000" w14:paraId="00000073">
      <w:pPr>
        <w:rPr/>
      </w:pPr>
      <w:r w:rsidDel="00000000" w:rsidR="00000000" w:rsidRPr="00000000">
        <w:rPr>
          <w:rtl w:val="0"/>
        </w:rPr>
        <w:t xml:space="preserve">Traditional theories (Condition Sine Qua Non and Adequate Causation) fail in complex, non-linear systems (e.g., algorithmic financial markets). This encyclopedia proposes Networked Causation, distributing criminal liability proportionally among all parties who contributed to creating the environment of risk (developer, operator, security auditor).</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2.3 The Islamic Jurisprudential Anchor: Direct Action (Mubashir) vs. Causation (Mutasabbib)</w:t>
      </w:r>
    </w:p>
    <w:p w:rsidR="00000000" w:rsidDel="00000000" w:rsidP="00000000" w:rsidRDefault="00000000" w:rsidRPr="00000000" w14:paraId="00000076">
      <w:pPr>
        <w:rPr/>
      </w:pPr>
      <w:r w:rsidDel="00000000" w:rsidR="00000000" w:rsidRPr="00000000">
        <w:rPr>
          <w:rtl w:val="0"/>
        </w:rPr>
        <w:t xml:space="preserve">Islamic jurisprudence offers a superior analytical tool. If an autonomous algorithm (which lacks legal capacity) causes harm, it cannot be the Mubashir. Liability shifts entirely to the Mutasabbib (the human developer or operator) whose negligence or design created the risk, perfectly resolving the responsibility gap in AI crimes.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VOLUME III: GENERAL PART – THE REVOLUTIONARY DIMENSION</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CHAPTER 1: NEUROLAW AND CRIMINAL RESPONSIBILITY</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Can brain imaging (fMRI, EEG) prove the absence of free will (Mens Rea)? Neuroscientific evidence shows how brain anomalies alter impulse control and moral reasoning. This chapter proposes a new legal standard for Neurological Diminished Responsibility, integrating neuroscientific expert testimony without undermining the foundational legal principle of human agency.</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CHAPTER 2: CRIMINAL LIABILITY OF ARTIFICIAL INTELLIGENCE AND AUTONOMOUS SYSTEMS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2.1 The Responsibility Gap</w:t>
      </w:r>
    </w:p>
    <w:p w:rsidR="00000000" w:rsidDel="00000000" w:rsidP="00000000" w:rsidRDefault="00000000" w:rsidRPr="00000000" w14:paraId="00000083">
      <w:pPr>
        <w:rPr/>
      </w:pPr>
      <w:r w:rsidDel="00000000" w:rsidR="00000000" w:rsidRPr="00000000">
        <w:rPr>
          <w:rtl w:val="0"/>
        </w:rPr>
        <w:t xml:space="preserve">When an autonomous vehicle strikes a pedestrian or an AI trading algorithm executes illegal market manipulation, traditional criminal law fails. The developer lacked specific intent, the user had no control, and the machine lacks legal personhood.</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2.2 Deconstructing the Elements of Crime for AI</w:t>
      </w:r>
    </w:p>
    <w:p w:rsidR="00000000" w:rsidDel="00000000" w:rsidP="00000000" w:rsidRDefault="00000000" w:rsidRPr="00000000" w14:paraId="00000086">
      <w:pPr>
        <w:rPr/>
      </w:pPr>
      <w:r w:rsidDel="00000000" w:rsidR="00000000" w:rsidRPr="00000000">
        <w:rPr>
          <w:rtl w:val="0"/>
        </w:rPr>
        <w:t xml:space="preserve">Actus Reus: An autonomous system can undeniably commit a physical or digital act.</w:t>
      </w:r>
    </w:p>
    <w:p w:rsidR="00000000" w:rsidDel="00000000" w:rsidP="00000000" w:rsidRDefault="00000000" w:rsidRPr="00000000" w14:paraId="00000087">
      <w:pPr>
        <w:rPr/>
      </w:pPr>
      <w:r w:rsidDel="00000000" w:rsidR="00000000" w:rsidRPr="00000000">
        <w:rPr>
          <w:rtl w:val="0"/>
        </w:rPr>
        <w:t xml:space="preserve">Mens Rea: AI lacks consciousness, but advanced machine learning exhibits emergent behavior. We propose Algorithmic Recklessness: liability arises when a developer deploys a black-box AI into a high-risk environment without adequate kill switches or ethical guardrails.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2.3 Proposed Legal Frameworks</w:t>
      </w:r>
    </w:p>
    <w:p w:rsidR="00000000" w:rsidDel="00000000" w:rsidP="00000000" w:rsidRDefault="00000000" w:rsidRPr="00000000" w14:paraId="0000008A">
      <w:pPr>
        <w:rPr/>
      </w:pPr>
      <w:r w:rsidDel="00000000" w:rsidR="00000000" w:rsidRPr="00000000">
        <w:rPr>
          <w:rtl w:val="0"/>
        </w:rPr>
        <w:t xml:space="preserve">Framework 1: Strict Liability for Creators/Operators. Holding the deploying entity strictly liable to incentivize maximum safety protocols.</w:t>
      </w:r>
    </w:p>
    <w:p w:rsidR="00000000" w:rsidDel="00000000" w:rsidP="00000000" w:rsidRDefault="00000000" w:rsidRPr="00000000" w14:paraId="0000008B">
      <w:pPr>
        <w:rPr/>
      </w:pPr>
      <w:r w:rsidDel="00000000" w:rsidR="00000000" w:rsidRPr="00000000">
        <w:rPr>
          <w:rtl w:val="0"/>
        </w:rPr>
        <w:t xml:space="preserve">Framework 2: The Electronic Personhood Debate. Granting highly advanced AI systems a limited, fictional legal personality to hold mandatory insurance pools for victim compensation.</w:t>
      </w:r>
    </w:p>
    <w:p w:rsidR="00000000" w:rsidDel="00000000" w:rsidP="00000000" w:rsidRDefault="00000000" w:rsidRPr="00000000" w14:paraId="0000008C">
      <w:pPr>
        <w:rPr/>
      </w:pPr>
      <w:r w:rsidDel="00000000" w:rsidR="00000000" w:rsidRPr="00000000">
        <w:rPr>
          <w:rtl w:val="0"/>
        </w:rPr>
        <w:t xml:space="preserve">Framework 3: Islamic Jurisprudential Anchor. Applying the maxim Al-darar yuzal (Harm must be eliminated). While an AI cannot receive corporal punishment, the entity that unleashed the harm bears full financial and restorative liability (Daman) to protect the Maqasid.</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CHAPTER 5: PREDICTIVE JUSTICE: ETHICS AND LEGALITY OF ALGORITHMIC CRIME PREDICTION</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5.1 The Illusion of Mathematical Objectivity</w:t>
      </w:r>
    </w:p>
    <w:p w:rsidR="00000000" w:rsidDel="00000000" w:rsidP="00000000" w:rsidRDefault="00000000" w:rsidRPr="00000000" w14:paraId="00000092">
      <w:pPr>
        <w:rPr/>
      </w:pPr>
      <w:r w:rsidDel="00000000" w:rsidR="00000000" w:rsidRPr="00000000">
        <w:rPr>
          <w:rtl w:val="0"/>
        </w:rPr>
        <w:t xml:space="preserve">Predictive systems (e.g., recidivism risk algorithms) train on historical data containing racial, class, and geographic biases. The algorithm does not discover neutrality; it institutionalizes old biases under a mathematical guise (Bias Laundering).</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5.2 The Islamic Jurisprudential Anchor: Prohibition of Punishment Based on Conjecture</w:t>
      </w:r>
    </w:p>
    <w:p w:rsidR="00000000" w:rsidDel="00000000" w:rsidP="00000000" w:rsidRDefault="00000000" w:rsidRPr="00000000" w14:paraId="00000095">
      <w:pPr>
        <w:rPr/>
      </w:pPr>
      <w:r w:rsidDel="00000000" w:rsidR="00000000" w:rsidRPr="00000000">
        <w:rPr>
          <w:rtl w:val="0"/>
        </w:rPr>
        <w:t xml:space="preserve">Predictive justice fundamentally conflicts with Islamic criminal law:</w:t>
      </w:r>
    </w:p>
    <w:p w:rsidR="00000000" w:rsidDel="00000000" w:rsidP="00000000" w:rsidRDefault="00000000" w:rsidRPr="00000000" w14:paraId="00000096">
      <w:pPr>
        <w:rPr/>
      </w:pPr>
      <w:r w:rsidDel="00000000" w:rsidR="00000000" w:rsidRPr="00000000">
        <w:rPr>
          <w:rtl w:val="0"/>
        </w:rPr>
        <w:t xml:space="preserve">Principle 1: Presumption of Innocence (Al-Asl al-Bara'ah). A person cannot be restricted based on statistical probability, only on concrete evidence of an act committed.</w:t>
      </w:r>
    </w:p>
    <w:p w:rsidR="00000000" w:rsidDel="00000000" w:rsidP="00000000" w:rsidRDefault="00000000" w:rsidRPr="00000000" w14:paraId="00000097">
      <w:pPr>
        <w:rPr/>
      </w:pPr>
      <w:r w:rsidDel="00000000" w:rsidR="00000000" w:rsidRPr="00000000">
        <w:rPr>
          <w:rtl w:val="0"/>
        </w:rPr>
        <w:t xml:space="preserve">Principle 2: Prohibition of Conjecture. The Quran states, O you who have believed, avoid much [negative] assumption. Indeed, some assumption is sin. Punishing someone based on a demographic profile violates individual responsibility.</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VOLUME IV: SPECIAL PART – TRADITIONAL CRIMES WITH A CONTEMPORARY VISION</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CHAPTER 1: CRIMES AGAINST PERSONS: REDEFINING HARM THROUGH DIGITAL TORTURE AND PSYCHOLOGICAL MURDER</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1.1 The Obsolescence of the Physical-Only Harm Paradigm</w:t>
      </w:r>
    </w:p>
    <w:p w:rsidR="00000000" w:rsidDel="00000000" w:rsidP="00000000" w:rsidRDefault="00000000" w:rsidRPr="00000000" w14:paraId="0000009F">
      <w:pPr>
        <w:rPr/>
      </w:pPr>
      <w:r w:rsidDel="00000000" w:rsidR="00000000" w:rsidRPr="00000000">
        <w:rPr>
          <w:rtl w:val="0"/>
        </w:rPr>
        <w:t xml:space="preserve">Neuroscience proves that severe, prolonged digital abuse causes measurable, structural changes to the brain (e.g., hippocampal shrinkage, chronic PTSD), equivalent to physical trauma.</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1.2 Conceptualizing Digital Torture</w:t>
      </w:r>
    </w:p>
    <w:p w:rsidR="00000000" w:rsidDel="00000000" w:rsidP="00000000" w:rsidRDefault="00000000" w:rsidRPr="00000000" w14:paraId="000000A2">
      <w:pPr>
        <w:rPr/>
      </w:pPr>
      <w:r w:rsidDel="00000000" w:rsidR="00000000" w:rsidRPr="00000000">
        <w:rPr>
          <w:rtl w:val="0"/>
        </w:rPr>
        <w:t xml:space="preserve">Defined as the systematic, prolonged use of digital means to inflict severe mental suffering. This includes algorithmic harassment (botnets targeting an individual), deepfake extortion, and smart home weaponization (manipulating IoT environments to induce psychological terror).</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1.3 The Doctrine of Psychological Murder (Constructive Homicide)</w:t>
      </w:r>
    </w:p>
    <w:p w:rsidR="00000000" w:rsidDel="00000000" w:rsidP="00000000" w:rsidRDefault="00000000" w:rsidRPr="00000000" w14:paraId="000000A5">
      <w:pPr>
        <w:rPr/>
      </w:pPr>
      <w:r w:rsidDel="00000000" w:rsidR="00000000" w:rsidRPr="00000000">
        <w:rPr>
          <w:rtl w:val="0"/>
        </w:rPr>
        <w:t xml:space="preserve">When relentless cyber-stalking or doxxing directly and foreseeably leads to a victim’s suicide, the perpetrator’s actions should be elevated to Psychological Murder. </w:t>
      </w:r>
    </w:p>
    <w:p w:rsidR="00000000" w:rsidDel="00000000" w:rsidP="00000000" w:rsidRDefault="00000000" w:rsidRPr="00000000" w14:paraId="000000A6">
      <w:pPr>
        <w:rPr/>
      </w:pPr>
      <w:r w:rsidDel="00000000" w:rsidR="00000000" w:rsidRPr="00000000">
        <w:rPr>
          <w:rtl w:val="0"/>
        </w:rPr>
        <w:t xml:space="preserve">Islamic Jurisprudential Anchor: This aligns with Hifz al-Nafs (Preservation of Life) and Hifz al-'Ird (Preservation of Dignity). The Fiqh maxim of Mubashir and Mutasabbib holds the causative agent (the digital abuser) criminally liable if their actions were the dominant, foreseeable cause of the victim's demise.</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CHAPTER 3: CRIMES AGAINST PROPERTY IN THE DECENTRALIZED ERA</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3.1 The Ontology of Digital Property</w:t>
      </w:r>
    </w:p>
    <w:p w:rsidR="00000000" w:rsidDel="00000000" w:rsidP="00000000" w:rsidRDefault="00000000" w:rsidRPr="00000000" w14:paraId="000000AC">
      <w:pPr>
        <w:rPr/>
      </w:pPr>
      <w:r w:rsidDel="00000000" w:rsidR="00000000" w:rsidRPr="00000000">
        <w:rPr>
          <w:rtl w:val="0"/>
        </w:rPr>
        <w:t xml:space="preserve">Cryptocurrencies, NFTs, and digital tokens qualify as Mal Mutqawwim (legally recognized valuable property) under modern civil law and Islamic jurisprudence, as they possess scarcity, utility, and customary trade value. Their unauthorized appropriation constitutes theft or fraud.</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3.2 The Code is Law Fallacy and Smart Contract Exploits</w:t>
      </w:r>
    </w:p>
    <w:p w:rsidR="00000000" w:rsidDel="00000000" w:rsidP="00000000" w:rsidRDefault="00000000" w:rsidRPr="00000000" w14:paraId="000000AF">
      <w:pPr>
        <w:rPr/>
      </w:pPr>
      <w:r w:rsidDel="00000000" w:rsidR="00000000" w:rsidRPr="00000000">
        <w:rPr>
          <w:rtl w:val="0"/>
        </w:rPr>
        <w:t xml:space="preserve">Hackers exploiting logical loopholes in DeFi smart contracts argue they merely interacted with the code as written. Criminal law looks beyond code syntax to Mens Rea. Exploiting a bug to appropriate wealth violates the spirit of mutual consent (Taradi) and is classified as Digital Usurpation (Ghasb) or Computer Fraud.</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3.3 Algorithmic Market Manipulation</w:t>
      </w:r>
    </w:p>
    <w:p w:rsidR="00000000" w:rsidDel="00000000" w:rsidP="00000000" w:rsidRDefault="00000000" w:rsidRPr="00000000" w14:paraId="000000B2">
      <w:pPr>
        <w:rPr/>
      </w:pPr>
      <w:r w:rsidDel="00000000" w:rsidR="00000000" w:rsidRPr="00000000">
        <w:rPr>
          <w:rtl w:val="0"/>
        </w:rPr>
        <w:t xml:space="preserve">Includes Spoofing and Layering (algorithms creating false illusions of market demand) and AI-Driven Pump-and-Dump schemes.</w:t>
      </w:r>
    </w:p>
    <w:p w:rsidR="00000000" w:rsidDel="00000000" w:rsidP="00000000" w:rsidRDefault="00000000" w:rsidRPr="00000000" w14:paraId="000000B3">
      <w:pPr>
        <w:rPr/>
      </w:pPr>
      <w:r w:rsidDel="00000000" w:rsidR="00000000" w:rsidRPr="00000000">
        <w:rPr>
          <w:rtl w:val="0"/>
        </w:rPr>
        <w:t xml:space="preserve">Islamic Jurisprudential Anchor: Manipulative algorithms introduce severe Gharar (excessive uncertainty), invalidating the transaction. If a coordinated cyber-attack causes systemic economic ruin, it escalates to Hirabah (waging war against society’s economic security).</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VOLUME V: SPECIAL PART – FUTURE CRIMES AND NEW FRONTIERS</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ADVANCED VIRTUAL CASE STUDIES (APPLIED FRAMEWORK)</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Case Study A: The Metaverse Avatar Assault</w:t>
      </w:r>
    </w:p>
    <w:p w:rsidR="00000000" w:rsidDel="00000000" w:rsidP="00000000" w:rsidRDefault="00000000" w:rsidRPr="00000000" w14:paraId="000000BB">
      <w:pPr>
        <w:rPr/>
      </w:pPr>
      <w:r w:rsidDel="00000000" w:rsidR="00000000" w:rsidRPr="00000000">
        <w:rPr>
          <w:rtl w:val="0"/>
        </w:rPr>
        <w:t xml:space="preserve">Scenario: In a haptic-feedback VR metaverse, User A uses a hacked haptic suit to simulate physical restraint and assault on User B’s avatar, causing User B to suffer a verified, severe panic attack in the physical world.</w:t>
      </w:r>
    </w:p>
    <w:p w:rsidR="00000000" w:rsidDel="00000000" w:rsidP="00000000" w:rsidRDefault="00000000" w:rsidRPr="00000000" w14:paraId="000000BC">
      <w:pPr>
        <w:rPr/>
      </w:pPr>
      <w:r w:rsidDel="00000000" w:rsidR="00000000" w:rsidRPr="00000000">
        <w:rPr>
          <w:rtl w:val="0"/>
        </w:rPr>
        <w:t xml:space="preserve">Analysis: Traditional law struggles to classify this as it lacks physical contact. However, neurologically, the haptic suit tricks the brain’s amygdala into registering a genuine physical threat. Islamic jurisprudence views this as a violation of Hifz al-Nafs and Hifz al-'Ird, as the digital act is the direct cause of physical/psychological distress.</w:t>
      </w:r>
    </w:p>
    <w:p w:rsidR="00000000" w:rsidDel="00000000" w:rsidP="00000000" w:rsidRDefault="00000000" w:rsidRPr="00000000" w14:paraId="000000BD">
      <w:pPr>
        <w:rPr/>
      </w:pPr>
      <w:r w:rsidDel="00000000" w:rsidR="00000000" w:rsidRPr="00000000">
        <w:rPr>
          <w:rtl w:val="0"/>
        </w:rPr>
        <w:t xml:space="preserve">Proposed Law: Virtual Assault: Any person who intentionally uses immersive digital technology and haptic feedback to simulate physical violence, resulting in verifiable psychological or physiological harm, shall be subject to the same penalties as physical assault.</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Case Study B: Unauthorized Genetic Data Theft and Manipulation</w:t>
      </w:r>
    </w:p>
    <w:p w:rsidR="00000000" w:rsidDel="00000000" w:rsidP="00000000" w:rsidRDefault="00000000" w:rsidRPr="00000000" w14:paraId="000000C0">
      <w:pPr>
        <w:rPr/>
      </w:pPr>
      <w:r w:rsidDel="00000000" w:rsidR="00000000" w:rsidRPr="00000000">
        <w:rPr>
          <w:rtl w:val="0"/>
        </w:rPr>
        <w:t xml:space="preserve">Scenario: A rogue biotech firm hacks a national genomic database and uses AI to synthesize bespoke, targeted biological agents (e.g., a virus affecting a specific genetic marker), releasing it in a specific area.</w:t>
      </w:r>
    </w:p>
    <w:p w:rsidR="00000000" w:rsidDel="00000000" w:rsidP="00000000" w:rsidRDefault="00000000" w:rsidRPr="00000000" w14:paraId="000000C1">
      <w:pPr>
        <w:rPr/>
      </w:pPr>
      <w:r w:rsidDel="00000000" w:rsidR="00000000" w:rsidRPr="00000000">
        <w:rPr>
          <w:rtl w:val="0"/>
        </w:rPr>
        <w:t xml:space="preserve">Analysis: This is hyper-personalized biological terrorism. It violates Hifz al-Nasl (Preservation of Lineage/Genetics) and Hifz al-Nafs. </w:t>
      </w:r>
    </w:p>
    <w:p w:rsidR="00000000" w:rsidDel="00000000" w:rsidP="00000000" w:rsidRDefault="00000000" w:rsidRPr="00000000" w14:paraId="000000C2">
      <w:pPr>
        <w:rPr/>
      </w:pPr>
      <w:r w:rsidDel="00000000" w:rsidR="00000000" w:rsidRPr="00000000">
        <w:rPr>
          <w:rtl w:val="0"/>
        </w:rPr>
        <w:t xml:space="preserve">Proposed Law: Genomic Terrorism: The unauthorized extraction, synthesis, or weaponization of human genomic data, resulting in targeted biological harm, shall be classified as a crime against humanity, carrying the maximum statutory penalty.</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Case Study C: The Autonomous Drone Swarm Sabotage</w:t>
      </w:r>
    </w:p>
    <w:p w:rsidR="00000000" w:rsidDel="00000000" w:rsidP="00000000" w:rsidRDefault="00000000" w:rsidRPr="00000000" w14:paraId="000000C5">
      <w:pPr>
        <w:rPr/>
      </w:pPr>
      <w:r w:rsidDel="00000000" w:rsidR="00000000" w:rsidRPr="00000000">
        <w:rPr>
          <w:rtl w:val="0"/>
        </w:rPr>
        <w:t xml:space="preserve">Scenario: An anonymous collective deploys 500 micro-drones, coordinated by decentralized AI, to disable cooling systems at nuclear power plants. The AI makes real-time, evasive decisions not explicitly pre-programmed.</w:t>
      </w:r>
    </w:p>
    <w:p w:rsidR="00000000" w:rsidDel="00000000" w:rsidP="00000000" w:rsidRDefault="00000000" w:rsidRPr="00000000" w14:paraId="000000C6">
      <w:pPr>
        <w:rPr/>
      </w:pPr>
      <w:r w:rsidDel="00000000" w:rsidR="00000000" w:rsidRPr="00000000">
        <w:rPr>
          <w:rtl w:val="0"/>
        </w:rPr>
        <w:t xml:space="preserve">Analysis: The responsibility gap emerges. Islamic jurisprudence applies Sadd al-Dhara’i: deploying an uncontainable weapon of mass disruption is inherently unlawful. The human operators are fully liable as Mutasabbib for unleashing foreseeable, uncontrollable harm.</w:t>
      </w:r>
    </w:p>
    <w:p w:rsidR="00000000" w:rsidDel="00000000" w:rsidP="00000000" w:rsidRDefault="00000000" w:rsidRPr="00000000" w14:paraId="000000C7">
      <w:pPr>
        <w:rPr/>
      </w:pPr>
      <w:r w:rsidDel="00000000" w:rsidR="00000000" w:rsidRPr="00000000">
        <w:rPr>
          <w:rtl w:val="0"/>
        </w:rPr>
        <w:t xml:space="preserve">Proposed Law: Reckless Deployment of Autonomous Weapon Systems: Any entity deploying an autonomous, networked physical system into critical infrastructure without verifiable, hardware-level human override mechanisms shall bear strict criminal liability for all resulting damages, classified as aggravated terrorism.</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CHAPTER 4: EXTRATERRESTRIAL CRIMINAL LAW</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4.1 The Jurisdictional Vacuum</w:t>
      </w:r>
    </w:p>
    <w:p w:rsidR="00000000" w:rsidDel="00000000" w:rsidP="00000000" w:rsidRDefault="00000000" w:rsidRPr="00000000" w14:paraId="000000CD">
      <w:pPr>
        <w:rPr/>
      </w:pPr>
      <w:r w:rsidDel="00000000" w:rsidR="00000000" w:rsidRPr="00000000">
        <w:rPr>
          <w:rtl w:val="0"/>
        </w:rPr>
        <w:t xml:space="preserve">The 1967 Outer Space Treaty is obsolete for commercial space stations and lunar colonies. If a civilian from Country A assaults a civilian from Country B in a commercially owned lunar habitat registered in Country C, jurisdiction is unclear.</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4.2 Proposed Framework: Habitat Jurisdiction</w:t>
      </w:r>
    </w:p>
    <w:p w:rsidR="00000000" w:rsidDel="00000000" w:rsidP="00000000" w:rsidRDefault="00000000" w:rsidRPr="00000000" w14:paraId="000000D0">
      <w:pPr>
        <w:rPr/>
      </w:pPr>
      <w:r w:rsidDel="00000000" w:rsidR="00000000" w:rsidRPr="00000000">
        <w:rPr>
          <w:rtl w:val="0"/>
        </w:rPr>
        <w:t xml:space="preserve">Principle 1: Habitat Jurisdiction. Primary jurisdiction belongs to the entity owning and operating the life-support infrastructure, akin to maritime Law of the Flag.</w:t>
      </w:r>
    </w:p>
    <w:p w:rsidR="00000000" w:rsidDel="00000000" w:rsidP="00000000" w:rsidRDefault="00000000" w:rsidRPr="00000000" w14:paraId="000000D1">
      <w:pPr>
        <w:rPr/>
      </w:pPr>
      <w:r w:rsidDel="00000000" w:rsidR="00000000" w:rsidRPr="00000000">
        <w:rPr>
          <w:rtl w:val="0"/>
        </w:rPr>
        <w:t xml:space="preserve">Principle 2: Universal Jurisdiction for Existential Threats. Crimes threatening life-support systems (e.g., sabotaging oxygen recyclers) must be classified as Extraterrestrial Terrorism, subject to universal jurisdiction.</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4.3 The Islamic Jurisprudential Anchor</w:t>
      </w:r>
    </w:p>
    <w:p w:rsidR="00000000" w:rsidDel="00000000" w:rsidP="00000000" w:rsidRDefault="00000000" w:rsidRPr="00000000" w14:paraId="000000D4">
      <w:pPr>
        <w:rPr/>
      </w:pPr>
      <w:r w:rsidDel="00000000" w:rsidR="00000000" w:rsidRPr="00000000">
        <w:rPr>
          <w:rtl w:val="0"/>
        </w:rPr>
        <w:t xml:space="preserve">In the extreme vulnerability of a space habitat, any act compromising life support is a direct assault on the soul. The necessity of survival makes the protection of life-support systems an absolute obligation. Sabotage is treated with the utmost severity, equivalent to Hirabah.</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VOLUME VI: CRIMINAL PROCEDURE AND EVIDENCE IN THE DIGITAL AGE</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CHAPTER 2: THE EPISTEMOLOGY OF DIGITAL EVIDENCE: BLOCKCHAIN, BIG DATA, AND ALGORITHMIC FORENSICS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2.1 The Paradigm Shift</w:t>
      </w:r>
    </w:p>
    <w:p w:rsidR="00000000" w:rsidDel="00000000" w:rsidP="00000000" w:rsidRDefault="00000000" w:rsidRPr="00000000" w14:paraId="000000DC">
      <w:pPr>
        <w:rPr/>
      </w:pPr>
      <w:r w:rsidDel="00000000" w:rsidR="00000000" w:rsidRPr="00000000">
        <w:rPr>
          <w:rtl w:val="0"/>
        </w:rPr>
        <w:t xml:space="preserve">Traditional criminal procedure relies on tangible evidence. The digital age introduces invisible evidence: metadata, blockchain ledgers, and AI-generated forensic probabilities. The core challenge is evaluating the truth-value of an algorithmic output (the Black Box problem).</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2.2 Blockchain as Immutable Testimony (Hujjiyyat al-Silsilah)</w:t>
      </w:r>
    </w:p>
    <w:p w:rsidR="00000000" w:rsidDel="00000000" w:rsidP="00000000" w:rsidRDefault="00000000" w:rsidRPr="00000000" w14:paraId="000000DF">
      <w:pPr>
        <w:rPr/>
      </w:pPr>
      <w:r w:rsidDel="00000000" w:rsidR="00000000" w:rsidRPr="00000000">
        <w:rPr>
          <w:rtl w:val="0"/>
        </w:rPr>
        <w:t xml:space="preserve">Blockchain offers a decentralized, cryptographically secured ledger. A verified blockchain record should be granted a presumption of authenticity, shifting the burden of proof to the party alleging tampering.</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2.3 Big Data and Algorithmic Bias</w:t>
      </w:r>
    </w:p>
    <w:p w:rsidR="00000000" w:rsidDel="00000000" w:rsidP="00000000" w:rsidRDefault="00000000" w:rsidRPr="00000000" w14:paraId="000000E2">
      <w:pPr>
        <w:rPr/>
      </w:pPr>
      <w:r w:rsidDel="00000000" w:rsidR="00000000" w:rsidRPr="00000000">
        <w:rPr>
          <w:rtl w:val="0"/>
        </w:rPr>
        <w:t xml:space="preserve">Courts must mandate Algorithmic Transparency: no AI-generated forensic report is admissible unless the defense has the right to audit the algorithm’s logic, training data, and error rates.</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2.4 The Islamic Jurisprudential Anchor: Shahadat al-Alat (Testimony of Machines)</w:t>
      </w:r>
    </w:p>
    <w:p w:rsidR="00000000" w:rsidDel="00000000" w:rsidP="00000000" w:rsidRDefault="00000000" w:rsidRPr="00000000" w14:paraId="000000E5">
      <w:pPr>
        <w:rPr/>
      </w:pPr>
      <w:r w:rsidDel="00000000" w:rsidR="00000000" w:rsidRPr="00000000">
        <w:rPr>
          <w:rtl w:val="0"/>
        </w:rPr>
        <w:t xml:space="preserve">Modern Fiqh councils have expanded traditional human testimony to include Shahadat al-Alat (testimony of instruments), provided the instrument is certified, accurate, and tamper-proof. A cryptographically verified digital record achieves Ghalabat al-Zann (overwhelming probability), satisfying the evidentiary threshold for Ta’zir crimes.</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2.5 Authentic Jurisprudential and Legal References</w:t>
      </w:r>
    </w:p>
    <w:p w:rsidR="00000000" w:rsidDel="00000000" w:rsidP="00000000" w:rsidRDefault="00000000" w:rsidRPr="00000000" w14:paraId="000000E8">
      <w:pPr>
        <w:rPr/>
      </w:pPr>
      <w:r w:rsidDel="00000000" w:rsidR="00000000" w:rsidRPr="00000000">
        <w:rPr>
          <w:rtl w:val="0"/>
        </w:rPr>
        <w:t xml:space="preserve">Reference 1: Ibn Nujaym, Al-Ashbah wa al-Naza’ir. For the maxim Certainty is not overruled by doubt, applied to blockchain records.</w:t>
      </w:r>
    </w:p>
    <w:p w:rsidR="00000000" w:rsidDel="00000000" w:rsidP="00000000" w:rsidRDefault="00000000" w:rsidRPr="00000000" w14:paraId="000000E9">
      <w:pPr>
        <w:rPr/>
      </w:pPr>
      <w:r w:rsidDel="00000000" w:rsidR="00000000" w:rsidRPr="00000000">
        <w:rPr>
          <w:rtl w:val="0"/>
        </w:rPr>
        <w:t xml:space="preserve">Reference 2: Ibn Qudamah, Al-Mughni. Discussions on the testimony of instruments, extended to digital forensic tools.</w:t>
      </w:r>
    </w:p>
    <w:p w:rsidR="00000000" w:rsidDel="00000000" w:rsidP="00000000" w:rsidRDefault="00000000" w:rsidRPr="00000000" w14:paraId="000000EA">
      <w:pPr>
        <w:rPr/>
      </w:pPr>
      <w:r w:rsidDel="00000000" w:rsidR="00000000" w:rsidRPr="00000000">
        <w:rPr>
          <w:rtl w:val="0"/>
        </w:rPr>
        <w:t xml:space="preserve">Reference 3: International Islamic Fiqh Academy (OIC), Resolutions No. 86 (1/9) and 179 (4/19). Recognizing the legal validity of electronic contracts and digital signatures.</w:t>
      </w:r>
    </w:p>
    <w:p w:rsidR="00000000" w:rsidDel="00000000" w:rsidP="00000000" w:rsidRDefault="00000000" w:rsidRPr="00000000" w14:paraId="000000EB">
      <w:pPr>
        <w:rPr/>
      </w:pPr>
      <w:r w:rsidDel="00000000" w:rsidR="00000000" w:rsidRPr="00000000">
        <w:rPr>
          <w:rtl w:val="0"/>
        </w:rPr>
        <w:t xml:space="preserve">Reference 4: UNCITRAL Model Law on Electronic Commerce (1996). The global standard for granting functional equivalence to digital data.</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CHAPTER 3: FAIR TRIAL IN THE ERA OF VIRTUAL COURTS AND AI-ASSISTED JUDGES</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3.1 The Duality of Efficiency vs. Due Process</w:t>
      </w:r>
    </w:p>
    <w:p w:rsidR="00000000" w:rsidDel="00000000" w:rsidP="00000000" w:rsidRDefault="00000000" w:rsidRPr="00000000" w14:paraId="000000F1">
      <w:pPr>
        <w:rPr/>
      </w:pPr>
      <w:r w:rsidDel="00000000" w:rsidR="00000000" w:rsidRPr="00000000">
        <w:rPr>
          <w:rtl w:val="0"/>
        </w:rPr>
        <w:t xml:space="preserve">Virtual courts offer efficiency but threaten fair trial principles, such as the right to confront witnesses face-to-face and the risk of identity manipulation via Deepfakes during sessions.</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3.2 AI as an Assistant, Not a Judge</w:t>
      </w:r>
    </w:p>
    <w:p w:rsidR="00000000" w:rsidDel="00000000" w:rsidP="00000000" w:rsidRDefault="00000000" w:rsidRPr="00000000" w14:paraId="000000F4">
      <w:pPr>
        <w:rPr/>
      </w:pPr>
      <w:r w:rsidDel="00000000" w:rsidR="00000000" w:rsidRPr="00000000">
        <w:rPr>
          <w:rtl w:val="0"/>
        </w:rPr>
        <w:t xml:space="preserve">AI should be used as a Legal Research Assistant to search precedents and detect contradictions. However, delegating judicial discretion or final sentencing to a machine is strictly prohibited. Justice requires empathy, contextual understanding, and moral reasoning, which machines lack.</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3.3 The Islamic Jurisprudential Anchor: The Sanctity of Judicial Ijtihad</w:t>
      </w:r>
    </w:p>
    <w:p w:rsidR="00000000" w:rsidDel="00000000" w:rsidP="00000000" w:rsidRDefault="00000000" w:rsidRPr="00000000" w14:paraId="000000F7">
      <w:pPr>
        <w:rPr/>
      </w:pPr>
      <w:r w:rsidDel="00000000" w:rsidR="00000000" w:rsidRPr="00000000">
        <w:rPr>
          <w:rtl w:val="0"/>
        </w:rPr>
        <w:t xml:space="preserve">In Islamic jurisprudence, a ruling is declaring God's judgment on a specific occurrence, requiring Ijtihad based on knowledge, intention, and piety. A machine lacks legal capacity (Ahliyyah), intention, and moral conscience. Delegating judgment to a machine violates the judge's sacred trust and the principle of warding off penalties by doubts.</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VOLUME VII: PENOLOGY, EXECUTION, AND REHABILITATION</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CHAPTER 1: THE MODERN PHILOSOPHY OF PUNISHMENT IN THE AGE OF NEURO-LAW</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1.1 The Evolution of Penal Philosophy</w:t>
      </w:r>
    </w:p>
    <w:p w:rsidR="00000000" w:rsidDel="00000000" w:rsidP="00000000" w:rsidRDefault="00000000" w:rsidRPr="00000000" w14:paraId="000000FF">
      <w:pPr>
        <w:rPr/>
      </w:pPr>
      <w:r w:rsidDel="00000000" w:rsidR="00000000" w:rsidRPr="00000000">
        <w:rPr>
          <w:rtl w:val="0"/>
        </w:rPr>
        <w:t xml:space="preserve">Punishment evolved from primitive retribution to classical deterrence (Beccaria), and later to the positivist focus on rehabilitation and social defense.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1.2 Neurolaw and the Redefinition of Free Will</w:t>
      </w:r>
    </w:p>
    <w:p w:rsidR="00000000" w:rsidDel="00000000" w:rsidP="00000000" w:rsidRDefault="00000000" w:rsidRPr="00000000" w14:paraId="00000102">
      <w:pPr>
        <w:rPr/>
      </w:pPr>
      <w:r w:rsidDel="00000000" w:rsidR="00000000" w:rsidRPr="00000000">
        <w:rPr>
          <w:rtl w:val="0"/>
        </w:rPr>
        <w:t xml:space="preserve">Neuroscience reveals that many repeat offenders suffer from measurable deficits in the prefrontal cortex (impulse control). Punishing a neurological deficit without treating it is legally and morally inefficient. If brain scans show a biological predisposition to violence, the law must adapt to consider this as a mitigating factor or a basis for mandated treatment, rather than purely punitive isolation.</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1.3 The Islamic Jurisprudential Anchor: Balance between Zajr (Deterrence) and Islah (Reform)</w:t>
      </w:r>
    </w:p>
    <w:p w:rsidR="00000000" w:rsidDel="00000000" w:rsidP="00000000" w:rsidRDefault="00000000" w:rsidRPr="00000000" w14:paraId="00000105">
      <w:pPr>
        <w:rPr/>
      </w:pPr>
      <w:r w:rsidDel="00000000" w:rsidR="00000000" w:rsidRPr="00000000">
        <w:rPr>
          <w:rtl w:val="0"/>
        </w:rPr>
        <w:t xml:space="preserve">The ultimate goal of Ta’zir is reform and deterrence, not mere vengeance. However, the maxim La darar wa la dirar strictly prohibits forced neurological alteration (e.g., mandatory psychotropic drugs). Any neuro-rehabilitation must be strictly consensual, preserving the offender’s inherent human dignity (Karamah Insaniyyah).</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CHAPTER 3: BEYOND RETRIBUTION: NEUROLOGICAL AND BEHAVIORAL REHABILITATION</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3.1 Technological Interventions in Corrections</w:t>
      </w:r>
    </w:p>
    <w:p w:rsidR="00000000" w:rsidDel="00000000" w:rsidP="00000000" w:rsidRDefault="00000000" w:rsidRPr="00000000" w14:paraId="0000010B">
      <w:pPr>
        <w:rPr/>
      </w:pPr>
      <w:r w:rsidDel="00000000" w:rsidR="00000000" w:rsidRPr="00000000">
        <w:rPr>
          <w:rtl w:val="0"/>
        </w:rPr>
        <w:t xml:space="preserve">Intervention 1: VR Empathy Training. Using immersive Virtual Reality to force offenders to experience the crime from the victim’s perspective, proven to reduce recidivism.</w:t>
      </w:r>
    </w:p>
    <w:p w:rsidR="00000000" w:rsidDel="00000000" w:rsidP="00000000" w:rsidRDefault="00000000" w:rsidRPr="00000000" w14:paraId="0000010C">
      <w:pPr>
        <w:rPr/>
      </w:pPr>
      <w:r w:rsidDel="00000000" w:rsidR="00000000" w:rsidRPr="00000000">
        <w:rPr>
          <w:rtl w:val="0"/>
        </w:rPr>
        <w:t xml:space="preserve">Intervention 2: AI-Driven Cognitive Behavioral Therapy (CBT). Personalized AI therapeutic agents monitoring an inmate’s behavior patterns to de-escalate aggressive tendencies in real-time.</w:t>
      </w:r>
    </w:p>
    <w:p w:rsidR="00000000" w:rsidDel="00000000" w:rsidP="00000000" w:rsidRDefault="00000000" w:rsidRPr="00000000" w14:paraId="0000010D">
      <w:pPr>
        <w:rPr/>
      </w:pPr>
      <w:r w:rsidDel="00000000" w:rsidR="00000000" w:rsidRPr="00000000">
        <w:rPr>
          <w:rtl w:val="0"/>
        </w:rPr>
        <w:t xml:space="preserve">Intervention 3: Non-Invasive Neuro-Feedback. Voluntary programs using EEG biofeedback to help inmates self-regulate brainwave patterns associated with aggression.</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VOLUME VIII: APPENDICES, MODEL LEGISLATION, AND THE LIVE DIGITAL COMPONENT</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APPENDIX 1: EXPANDED GLOBAL COMPARATIVE LEGISLATIVE MATRIX</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JURISDICTION: EGYPT</w:t>
      </w:r>
    </w:p>
    <w:p w:rsidR="00000000" w:rsidDel="00000000" w:rsidP="00000000" w:rsidRDefault="00000000" w:rsidRPr="00000000" w14:paraId="00000115">
      <w:pPr>
        <w:rPr/>
      </w:pPr>
      <w:r w:rsidDel="00000000" w:rsidR="00000000" w:rsidRPr="00000000">
        <w:rPr>
          <w:rtl w:val="0"/>
        </w:rPr>
        <w:t xml:space="preserve">Current Legal Basis: Adequate Causation and Fault in Supervision. Difficulty proving developer's mens rea.</w:t>
      </w:r>
    </w:p>
    <w:p w:rsidR="00000000" w:rsidDel="00000000" w:rsidP="00000000" w:rsidRDefault="00000000" w:rsidRPr="00000000" w14:paraId="00000116">
      <w:pPr>
        <w:rPr/>
      </w:pPr>
      <w:r w:rsidDel="00000000" w:rsidR="00000000" w:rsidRPr="00000000">
        <w:rPr>
          <w:rtl w:val="0"/>
        </w:rPr>
        <w:t xml:space="preserve">Future Orientation: Moving toward strict tort liability for operators of high-risk AI systems.</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JURISDICTION: SAUDI ARABIA</w:t>
      </w:r>
    </w:p>
    <w:p w:rsidR="00000000" w:rsidDel="00000000" w:rsidP="00000000" w:rsidRDefault="00000000" w:rsidRPr="00000000" w14:paraId="00000119">
      <w:pPr>
        <w:rPr/>
      </w:pPr>
      <w:r w:rsidDel="00000000" w:rsidR="00000000" w:rsidRPr="00000000">
        <w:rPr>
          <w:rtl w:val="0"/>
        </w:rPr>
        <w:t xml:space="preserve">Current Legal Basis: Rules of Daman (Tort Liability) in Islamic Fiqh, focusing on Sadd al-Dhara’i to prevent harm.</w:t>
      </w:r>
    </w:p>
    <w:p w:rsidR="00000000" w:rsidDel="00000000" w:rsidP="00000000" w:rsidRDefault="00000000" w:rsidRPr="00000000" w14:paraId="0000011A">
      <w:pPr>
        <w:rPr/>
      </w:pPr>
      <w:r w:rsidDel="00000000" w:rsidR="00000000" w:rsidRPr="00000000">
        <w:rPr>
          <w:rtl w:val="0"/>
        </w:rPr>
        <w:t xml:space="preserve">Future Orientation: SDAIA frameworks imposing strict governance, placing the burden of proof on developers/operators.</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JURISDICTION: UAE</w:t>
      </w:r>
    </w:p>
    <w:p w:rsidR="00000000" w:rsidDel="00000000" w:rsidP="00000000" w:rsidRDefault="00000000" w:rsidRPr="00000000" w14:paraId="0000011D">
      <w:pPr>
        <w:rPr/>
      </w:pPr>
      <w:r w:rsidDel="00000000" w:rsidR="00000000" w:rsidRPr="00000000">
        <w:rPr>
          <w:rtl w:val="0"/>
        </w:rPr>
        <w:t xml:space="preserve">Current Legal Basis: Electronic Transactions Law and AI Regulation Law.</w:t>
      </w:r>
    </w:p>
    <w:p w:rsidR="00000000" w:rsidDel="00000000" w:rsidP="00000000" w:rsidRDefault="00000000" w:rsidRPr="00000000" w14:paraId="0000011E">
      <w:pPr>
        <w:rPr/>
      </w:pPr>
      <w:r w:rsidDel="00000000" w:rsidR="00000000" w:rsidRPr="00000000">
        <w:rPr>
          <w:rtl w:val="0"/>
        </w:rPr>
        <w:t xml:space="preserve">Future Orientation: Adopting Strict Liability for operators, with mandatory compensation funds for autonomous system damages.</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JURISDICTION: FRANCE</w:t>
      </w:r>
    </w:p>
    <w:p w:rsidR="00000000" w:rsidDel="00000000" w:rsidP="00000000" w:rsidRDefault="00000000" w:rsidRPr="00000000" w14:paraId="00000121">
      <w:pPr>
        <w:rPr/>
      </w:pPr>
      <w:r w:rsidDel="00000000" w:rsidR="00000000" w:rsidRPr="00000000">
        <w:rPr>
          <w:rtl w:val="0"/>
        </w:rPr>
        <w:t xml:space="preserve">Current Legal Basis: Product liability laws. Active debate on granting limited electronic personhood to advanced systems.</w:t>
      </w:r>
    </w:p>
    <w:p w:rsidR="00000000" w:rsidDel="00000000" w:rsidP="00000000" w:rsidRDefault="00000000" w:rsidRPr="00000000" w14:paraId="00000122">
      <w:pPr>
        <w:rPr/>
      </w:pPr>
      <w:r w:rsidDel="00000000" w:rsidR="00000000" w:rsidRPr="00000000">
        <w:rPr>
          <w:rtl w:val="0"/>
        </w:rPr>
        <w:t xml:space="preserve">Future Orientation: Expanding design defect to include unexplainable algorithms, facilitating lawsuits against developers.</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JURISDICTION: GERMANY</w:t>
      </w:r>
    </w:p>
    <w:p w:rsidR="00000000" w:rsidDel="00000000" w:rsidP="00000000" w:rsidRDefault="00000000" w:rsidRPr="00000000" w14:paraId="00000125">
      <w:pPr>
        <w:rPr/>
      </w:pPr>
      <w:r w:rsidDel="00000000" w:rsidR="00000000" w:rsidRPr="00000000">
        <w:rPr>
          <w:rtl w:val="0"/>
        </w:rPr>
        <w:t xml:space="preserve">Current Legal Basis: Automated Driving Act as a prototype. Strict liability on the owner/operator, with full recourse against the manufacturer.</w:t>
      </w:r>
    </w:p>
    <w:p w:rsidR="00000000" w:rsidDel="00000000" w:rsidP="00000000" w:rsidRDefault="00000000" w:rsidRPr="00000000" w14:paraId="00000126">
      <w:pPr>
        <w:rPr/>
      </w:pPr>
      <w:r w:rsidDel="00000000" w:rsidR="00000000" w:rsidRPr="00000000">
        <w:rPr>
          <w:rtl w:val="0"/>
        </w:rPr>
        <w:t xml:space="preserve">Future Orientation: Mandating Black Boxes in all autonomous systems to precisely determine the source of error (human vs. machine).</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JURISDICTION: ANGLO-SAXON (COMMON LAW)</w:t>
      </w:r>
    </w:p>
    <w:p w:rsidR="00000000" w:rsidDel="00000000" w:rsidP="00000000" w:rsidRDefault="00000000" w:rsidRPr="00000000" w14:paraId="00000129">
      <w:pPr>
        <w:rPr/>
      </w:pPr>
      <w:r w:rsidDel="00000000" w:rsidR="00000000" w:rsidRPr="00000000">
        <w:rPr>
          <w:rtl w:val="0"/>
        </w:rPr>
        <w:t xml:space="preserve">Current Legal Basis: Strict Product Liability and Design Defect.</w:t>
      </w:r>
    </w:p>
    <w:p w:rsidR="00000000" w:rsidDel="00000000" w:rsidP="00000000" w:rsidRDefault="00000000" w:rsidRPr="00000000" w14:paraId="0000012A">
      <w:pPr>
        <w:rPr/>
      </w:pPr>
      <w:r w:rsidDel="00000000" w:rsidR="00000000" w:rsidRPr="00000000">
        <w:rPr>
          <w:rtl w:val="0"/>
        </w:rPr>
        <w:t xml:space="preserve">Future Orientation: Difficulty proving Mens Rea for a machine. Proposed solution: prosecuting corporations for Gross Negligence in training or deploying the model.</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JURISDICTION: CHINA</w:t>
      </w:r>
    </w:p>
    <w:p w:rsidR="00000000" w:rsidDel="00000000" w:rsidP="00000000" w:rsidRDefault="00000000" w:rsidRPr="00000000" w14:paraId="0000012D">
      <w:pPr>
        <w:rPr/>
      </w:pPr>
      <w:r w:rsidDel="00000000" w:rsidR="00000000" w:rsidRPr="00000000">
        <w:rPr>
          <w:rtl w:val="0"/>
        </w:rPr>
        <w:t xml:space="preserve">Current Legal Basis: Algorithmic Recommendation Regulations and Social Credit System integration. State-centric algorithmic accountability.</w:t>
      </w:r>
    </w:p>
    <w:p w:rsidR="00000000" w:rsidDel="00000000" w:rsidP="00000000" w:rsidRDefault="00000000" w:rsidRPr="00000000" w14:paraId="0000012E">
      <w:pPr>
        <w:rPr/>
      </w:pPr>
      <w:r w:rsidDel="00000000" w:rsidR="00000000" w:rsidRPr="00000000">
        <w:rPr>
          <w:rtl w:val="0"/>
        </w:rPr>
        <w:t xml:space="preserve">Future Orientation: Heavy emphasis on Algorithmic Filing and state audits. Liability is strictly administrative and state-directed, prioritizing social stability over individual tort claims.</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JURISDICTION: SINGAPORE</w:t>
      </w:r>
    </w:p>
    <w:p w:rsidR="00000000" w:rsidDel="00000000" w:rsidP="00000000" w:rsidRDefault="00000000" w:rsidRPr="00000000" w14:paraId="00000131">
      <w:pPr>
        <w:rPr/>
      </w:pPr>
      <w:r w:rsidDel="00000000" w:rsidR="00000000" w:rsidRPr="00000000">
        <w:rPr>
          <w:rtl w:val="0"/>
        </w:rPr>
        <w:t xml:space="preserve">Current Legal Basis: AI Verify framework (voluntary testing). Model AI Governance Framework.</w:t>
      </w:r>
    </w:p>
    <w:p w:rsidR="00000000" w:rsidDel="00000000" w:rsidP="00000000" w:rsidRDefault="00000000" w:rsidRPr="00000000" w14:paraId="00000132">
      <w:pPr>
        <w:rPr/>
      </w:pPr>
      <w:r w:rsidDel="00000000" w:rsidR="00000000" w:rsidRPr="00000000">
        <w:rPr>
          <w:rtl w:val="0"/>
        </w:rPr>
        <w:t xml:space="preserve">Future Orientation: Moving toward a Safe Harbor model for developers who comply with national AI ethics benchmarks, encouraging innovation while maintaining baseline liability.</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JURISDICTION: JAPAN</w:t>
      </w:r>
    </w:p>
    <w:p w:rsidR="00000000" w:rsidDel="00000000" w:rsidP="00000000" w:rsidRDefault="00000000" w:rsidRPr="00000000" w14:paraId="00000135">
      <w:pPr>
        <w:rPr/>
      </w:pPr>
      <w:r w:rsidDel="00000000" w:rsidR="00000000" w:rsidRPr="00000000">
        <w:rPr>
          <w:rtl w:val="0"/>
        </w:rPr>
        <w:t xml:space="preserve">Current Legal Basis: Society 5.0 guidelines. Reluctance to grant AI personhood; focus on manufacturer liability under the Product Liability Act.</w:t>
      </w:r>
    </w:p>
    <w:p w:rsidR="00000000" w:rsidDel="00000000" w:rsidP="00000000" w:rsidRDefault="00000000" w:rsidRPr="00000000" w14:paraId="00000136">
      <w:pPr>
        <w:rPr/>
      </w:pPr>
      <w:r w:rsidDel="00000000" w:rsidR="00000000" w:rsidRPr="00000000">
        <w:rPr>
          <w:rtl w:val="0"/>
        </w:rPr>
        <w:t xml:space="preserve">Future Orientation: Emphasizing human-AI co-creation liability. Developing specific insurance schemes for autonomous robotics in eldercare and public spaces.</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JURISDICTION: BRAZIL</w:t>
      </w:r>
    </w:p>
    <w:p w:rsidR="00000000" w:rsidDel="00000000" w:rsidP="00000000" w:rsidRDefault="00000000" w:rsidRPr="00000000" w14:paraId="00000139">
      <w:pPr>
        <w:rPr/>
      </w:pPr>
      <w:r w:rsidDel="00000000" w:rsidR="00000000" w:rsidRPr="00000000">
        <w:rPr>
          <w:rtl w:val="0"/>
        </w:rPr>
        <w:t xml:space="preserve">Current Legal Basis: LGPD (Data Protection) and the ongoing AI Regulation Bill (PL 2338/2023).</w:t>
      </w:r>
    </w:p>
    <w:p w:rsidR="00000000" w:rsidDel="00000000" w:rsidP="00000000" w:rsidRDefault="00000000" w:rsidRPr="00000000" w14:paraId="0000013A">
      <w:pPr>
        <w:rPr/>
      </w:pPr>
      <w:r w:rsidDel="00000000" w:rsidR="00000000" w:rsidRPr="00000000">
        <w:rPr>
          <w:rtl w:val="0"/>
        </w:rPr>
        <w:t xml:space="preserve">Future Orientation: Adopting the Risk-Based Approach mirrored from the EU AI Act, with strong provisions for algorithmic discrimination and environmental data protection.</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JURISDICTION: KENYA (PAN-AFRICAN)</w:t>
      </w:r>
    </w:p>
    <w:p w:rsidR="00000000" w:rsidDel="00000000" w:rsidP="00000000" w:rsidRDefault="00000000" w:rsidRPr="00000000" w14:paraId="0000013D">
      <w:pPr>
        <w:rPr/>
      </w:pPr>
      <w:r w:rsidDel="00000000" w:rsidR="00000000" w:rsidRPr="00000000">
        <w:rPr>
          <w:rtl w:val="0"/>
        </w:rPr>
        <w:t xml:space="preserve">Current Legal Basis: Data Protection Act (2019). Leading the African Union's digital transformation strategy.</w:t>
      </w:r>
    </w:p>
    <w:p w:rsidR="00000000" w:rsidDel="00000000" w:rsidP="00000000" w:rsidRDefault="00000000" w:rsidRPr="00000000" w14:paraId="0000013E">
      <w:pPr>
        <w:rPr/>
      </w:pPr>
      <w:r w:rsidDel="00000000" w:rsidR="00000000" w:rsidRPr="00000000">
        <w:rPr>
          <w:rtl w:val="0"/>
        </w:rPr>
        <w:t xml:space="preserve">Future Orientation: Pioneering Digital Restorative Justice models. Focusing on mobile-money (M-Pesa) cyber-fraud liability and community-based algorithmic oversight.</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APPENDIX 2: DRAFT MODEL LAW – THE UNIFIED FRAMEWORK FOR CYBERCRIME AND ARTIFICIAL INTELLIGENCE LIABILITY</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Preamble:</w:t>
      </w:r>
    </w:p>
    <w:p w:rsidR="00000000" w:rsidDel="00000000" w:rsidP="00000000" w:rsidRDefault="00000000" w:rsidRPr="00000000" w14:paraId="00000144">
      <w:pPr>
        <w:rPr/>
      </w:pPr>
      <w:r w:rsidDel="00000000" w:rsidR="00000000" w:rsidRPr="00000000">
        <w:rPr>
          <w:rtl w:val="0"/>
        </w:rPr>
        <w:t xml:space="preserve">Recognizing the need to protect the higher objectives of the Sharia (Maqasid), specifically the preservation of Life, Intellect, Property, and Dignity, in the face of emerging digital and artificial threats.</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Article 1: Definitions</w:t>
      </w:r>
    </w:p>
    <w:p w:rsidR="00000000" w:rsidDel="00000000" w:rsidP="00000000" w:rsidRDefault="00000000" w:rsidRPr="00000000" w14:paraId="00000147">
      <w:pPr>
        <w:rPr/>
      </w:pPr>
      <w:r w:rsidDel="00000000" w:rsidR="00000000" w:rsidRPr="00000000">
        <w:rPr>
          <w:rtl w:val="0"/>
        </w:rPr>
        <w:t xml:space="preserve">1. Autonomous AI System: A computational system capable of making decisions or taking actions in the physical or digital world without real-time human intervention.</w:t>
      </w:r>
    </w:p>
    <w:p w:rsidR="00000000" w:rsidDel="00000000" w:rsidP="00000000" w:rsidRDefault="00000000" w:rsidRPr="00000000" w14:paraId="00000148">
      <w:pPr>
        <w:rPr/>
      </w:pPr>
      <w:r w:rsidDel="00000000" w:rsidR="00000000" w:rsidRPr="00000000">
        <w:rPr>
          <w:rtl w:val="0"/>
        </w:rPr>
        <w:t xml:space="preserve">2. Digital Harm: Any verifiable psychological, financial, or reputational damage inflicted through digital, algorithmic, or virtual means, equivalent in severity to physical harm.</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t xml:space="preserve">Article 2: Principle of Algorithmic Accountability (Strict Liability)</w:t>
      </w:r>
    </w:p>
    <w:p w:rsidR="00000000" w:rsidDel="00000000" w:rsidP="00000000" w:rsidRDefault="00000000" w:rsidRPr="00000000" w14:paraId="0000014B">
      <w:pPr>
        <w:rPr/>
      </w:pPr>
      <w:r w:rsidDel="00000000" w:rsidR="00000000" w:rsidRPr="00000000">
        <w:rPr>
          <w:rtl w:val="0"/>
        </w:rPr>
        <w:t xml:space="preserve">Any legal or natural person who deploys a high-risk Autonomous AI System into public infrastructure, healthcare, or financial markets shall bear strict criminal and civil liability for any harm caused by the system’s emergent actions, unless they can prove the implementation of industry-standard, hardware-level kill switches and ethical guardrails.</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Article 3: Criminalization of Digital Torture and Psychological Assault</w:t>
      </w:r>
    </w:p>
    <w:p w:rsidR="00000000" w:rsidDel="00000000" w:rsidP="00000000" w:rsidRDefault="00000000" w:rsidRPr="00000000" w14:paraId="0000014E">
      <w:pPr>
        <w:rPr/>
      </w:pPr>
      <w:r w:rsidDel="00000000" w:rsidR="00000000" w:rsidRPr="00000000">
        <w:rPr>
          <w:rtl w:val="0"/>
        </w:rPr>
        <w:t xml:space="preserve">Whoever intentionally uses digital networks, deepfake technology, or IoT manipulation to inflict severe psychological suffering or reputational destruction upon another, resulting in clinically verifiable harm, shall be punished with the same severity as physical assault.</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t xml:space="preserve">Article 4: Admissibility of Digital Evidence</w:t>
      </w:r>
    </w:p>
    <w:p w:rsidR="00000000" w:rsidDel="00000000" w:rsidP="00000000" w:rsidRDefault="00000000" w:rsidRPr="00000000" w14:paraId="00000151">
      <w:pPr>
        <w:rPr/>
      </w:pPr>
      <w:r w:rsidDel="00000000" w:rsidR="00000000" w:rsidRPr="00000000">
        <w:rPr>
          <w:rtl w:val="0"/>
        </w:rPr>
        <w:t xml:space="preserve">1. Data secured by cryptographic hashing (e.g., Blockchain) shall be presumed authentic and admissible as evidence, shifting the burden of proof to the party alleging tampering.</w:t>
      </w:r>
    </w:p>
    <w:p w:rsidR="00000000" w:rsidDel="00000000" w:rsidP="00000000" w:rsidRDefault="00000000" w:rsidRPr="00000000" w14:paraId="00000152">
      <w:pPr>
        <w:rPr/>
      </w:pPr>
      <w:r w:rsidDel="00000000" w:rsidR="00000000" w:rsidRPr="00000000">
        <w:rPr>
          <w:rtl w:val="0"/>
        </w:rPr>
        <w:t xml:space="preserve">2. No AI-generated forensic analysis or predictive risk assessment shall be the sole basis for a criminal conviction. The defense retains the absolute right to demand an independent audit of the algorithm’s source code and training data.</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Article 5: Sharia Compliance and Interpretive Clause</w:t>
      </w:r>
    </w:p>
    <w:p w:rsidR="00000000" w:rsidDel="00000000" w:rsidP="00000000" w:rsidRDefault="00000000" w:rsidRPr="00000000" w14:paraId="00000155">
      <w:pPr>
        <w:rPr/>
      </w:pPr>
      <w:r w:rsidDel="00000000" w:rsidR="00000000" w:rsidRPr="00000000">
        <w:rPr>
          <w:rtl w:val="0"/>
        </w:rPr>
        <w:t xml:space="preserve">In the application and interpretation of this Law, judges shall ensure that all rulings align with the established rules of Islamic Jurisprudence (Qawa'id Fiqhiyyah), particularly the prevention of harm (Dar' al-Mafasid) and the presumption of innocence (Al-Asl al-Bara'ah).</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APPENDIX 3: PRACTICAL BENCH BOOKS AND PROCEDURAL FLOWCHARTS</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FLOWCHART A: DETERMINING ALGORITHMIC RECKLESSNESS</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PHASE 1: INITIAL ASSESSMENT</w:t>
      </w:r>
    </w:p>
    <w:p w:rsidR="00000000" w:rsidDel="00000000" w:rsidP="00000000" w:rsidRDefault="00000000" w:rsidRPr="00000000" w14:paraId="0000015D">
      <w:pPr>
        <w:rPr/>
      </w:pPr>
      <w:r w:rsidDel="00000000" w:rsidR="00000000" w:rsidRPr="00000000">
        <w:rPr>
          <w:rtl w:val="0"/>
        </w:rPr>
        <w:t xml:space="preserve">Condition: Incident Involving Autonomous AI.</w:t>
      </w:r>
    </w:p>
    <w:p w:rsidR="00000000" w:rsidDel="00000000" w:rsidP="00000000" w:rsidRDefault="00000000" w:rsidRPr="00000000" w14:paraId="0000015E">
      <w:pPr>
        <w:rPr/>
      </w:pPr>
      <w:r w:rsidDel="00000000" w:rsidR="00000000" w:rsidRPr="00000000">
        <w:rPr>
          <w:rtl w:val="0"/>
        </w:rPr>
        <w:t xml:space="preserve">Question: Did the AI act without real-time human intervention?</w:t>
      </w:r>
    </w:p>
    <w:p w:rsidR="00000000" w:rsidDel="00000000" w:rsidP="00000000" w:rsidRDefault="00000000" w:rsidRPr="00000000" w14:paraId="0000015F">
      <w:pPr>
        <w:rPr/>
      </w:pPr>
      <w:r w:rsidDel="00000000" w:rsidR="00000000" w:rsidRPr="00000000">
        <w:rPr>
          <w:rtl w:val="0"/>
        </w:rPr>
        <w:t xml:space="preserve">If No: Apply Traditional Human Negligence Standards. (End Process)</w:t>
      </w:r>
    </w:p>
    <w:p w:rsidR="00000000" w:rsidDel="00000000" w:rsidP="00000000" w:rsidRDefault="00000000" w:rsidRPr="00000000" w14:paraId="00000160">
      <w:pPr>
        <w:rPr/>
      </w:pPr>
      <w:r w:rsidDel="00000000" w:rsidR="00000000" w:rsidRPr="00000000">
        <w:rPr>
          <w:rtl w:val="0"/>
        </w:rPr>
        <w:t xml:space="preserve">If Yes: Proceed to Phase 2.</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PHASE 2: ENVIRONMENTAL RISK EVALUATION</w:t>
      </w:r>
    </w:p>
    <w:p w:rsidR="00000000" w:rsidDel="00000000" w:rsidP="00000000" w:rsidRDefault="00000000" w:rsidRPr="00000000" w14:paraId="00000163">
      <w:pPr>
        <w:rPr/>
      </w:pPr>
      <w:r w:rsidDel="00000000" w:rsidR="00000000" w:rsidRPr="00000000">
        <w:rPr>
          <w:rtl w:val="0"/>
        </w:rPr>
        <w:t xml:space="preserve">Question: Was the AI deployed in a High-Risk Environment (e.g., Healthcare, Transport)?</w:t>
      </w:r>
    </w:p>
    <w:p w:rsidR="00000000" w:rsidDel="00000000" w:rsidP="00000000" w:rsidRDefault="00000000" w:rsidRPr="00000000" w14:paraId="00000164">
      <w:pPr>
        <w:rPr/>
      </w:pPr>
      <w:r w:rsidDel="00000000" w:rsidR="00000000" w:rsidRPr="00000000">
        <w:rPr>
          <w:rtl w:val="0"/>
        </w:rPr>
        <w:t xml:space="preserve">If No: Apply Standard Civil Liability. (End Process)</w:t>
      </w:r>
    </w:p>
    <w:p w:rsidR="00000000" w:rsidDel="00000000" w:rsidP="00000000" w:rsidRDefault="00000000" w:rsidRPr="00000000" w14:paraId="00000165">
      <w:pPr>
        <w:rPr/>
      </w:pPr>
      <w:r w:rsidDel="00000000" w:rsidR="00000000" w:rsidRPr="00000000">
        <w:rPr>
          <w:rtl w:val="0"/>
        </w:rPr>
        <w:t xml:space="preserve">If Yes: Proceed to Phase 3.</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PHASE 3: SAFETY PROTOCOL VERIFICATION</w:t>
      </w:r>
    </w:p>
    <w:p w:rsidR="00000000" w:rsidDel="00000000" w:rsidP="00000000" w:rsidRDefault="00000000" w:rsidRPr="00000000" w14:paraId="00000168">
      <w:pPr>
        <w:rPr/>
      </w:pPr>
      <w:r w:rsidDel="00000000" w:rsidR="00000000" w:rsidRPr="00000000">
        <w:rPr>
          <w:rtl w:val="0"/>
        </w:rPr>
        <w:t xml:space="preserve">Question: Did the Developer/Operator implement Hardware-Level Kill Switches and Ethical Guardrails?</w:t>
      </w:r>
    </w:p>
    <w:p w:rsidR="00000000" w:rsidDel="00000000" w:rsidP="00000000" w:rsidRDefault="00000000" w:rsidRPr="00000000" w14:paraId="00000169">
      <w:pPr>
        <w:rPr/>
      </w:pPr>
      <w:r w:rsidDel="00000000" w:rsidR="00000000" w:rsidRPr="00000000">
        <w:rPr>
          <w:rtl w:val="0"/>
        </w:rPr>
        <w:t xml:space="preserve">If Yes: Proceed to Phase 4.</w:t>
      </w:r>
    </w:p>
    <w:p w:rsidR="00000000" w:rsidDel="00000000" w:rsidP="00000000" w:rsidRDefault="00000000" w:rsidRPr="00000000" w14:paraId="0000016A">
      <w:pPr>
        <w:rPr/>
      </w:pPr>
      <w:r w:rsidDel="00000000" w:rsidR="00000000" w:rsidRPr="00000000">
        <w:rPr>
          <w:rtl w:val="0"/>
        </w:rPr>
        <w:t xml:space="preserve">If No: PRESUMPTION OF ALGORITHMIC RECKLESSNESS. Shift Burden of Proof to Defendant. Apply Strict Criminal/Civil Liability. (End Process)</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PHASE 4: FORESEEABILITY ANALYSIS</w:t>
      </w:r>
    </w:p>
    <w:p w:rsidR="00000000" w:rsidDel="00000000" w:rsidP="00000000" w:rsidRDefault="00000000" w:rsidRPr="00000000" w14:paraId="0000016D">
      <w:pPr>
        <w:rPr/>
      </w:pPr>
      <w:r w:rsidDel="00000000" w:rsidR="00000000" w:rsidRPr="00000000">
        <w:rPr>
          <w:rtl w:val="0"/>
        </w:rPr>
        <w:t xml:space="preserve">Question: Was the harm caused by an Emergent Behavior unforeseeable by standard auditing?</w:t>
      </w:r>
    </w:p>
    <w:p w:rsidR="00000000" w:rsidDel="00000000" w:rsidP="00000000" w:rsidRDefault="00000000" w:rsidRPr="00000000" w14:paraId="0000016E">
      <w:pPr>
        <w:rPr/>
      </w:pPr>
      <w:r w:rsidDel="00000000" w:rsidR="00000000" w:rsidRPr="00000000">
        <w:rPr>
          <w:rtl w:val="0"/>
        </w:rPr>
        <w:t xml:space="preserve">If No: Developer/Operator fully liable for foreseeable failure. (End Process)</w:t>
      </w:r>
    </w:p>
    <w:p w:rsidR="00000000" w:rsidDel="00000000" w:rsidP="00000000" w:rsidRDefault="00000000" w:rsidRPr="00000000" w14:paraId="0000016F">
      <w:pPr>
        <w:rPr/>
      </w:pPr>
      <w:r w:rsidDel="00000000" w:rsidR="00000000" w:rsidRPr="00000000">
        <w:rPr>
          <w:rtl w:val="0"/>
        </w:rPr>
        <w:t xml:space="preserve">If Yes: Proceed to Phase 5.</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PHASE 5: STATE OF THE ART DEFENSE</w:t>
      </w:r>
    </w:p>
    <w:p w:rsidR="00000000" w:rsidDel="00000000" w:rsidP="00000000" w:rsidRDefault="00000000" w:rsidRPr="00000000" w14:paraId="00000172">
      <w:pPr>
        <w:rPr/>
      </w:pPr>
      <w:r w:rsidDel="00000000" w:rsidR="00000000" w:rsidRPr="00000000">
        <w:rPr>
          <w:rtl w:val="0"/>
        </w:rPr>
        <w:t xml:space="preserve">Question: Was the emergent behavior scientifically impossible to predict at the time of deployment?</w:t>
      </w:r>
    </w:p>
    <w:p w:rsidR="00000000" w:rsidDel="00000000" w:rsidP="00000000" w:rsidRDefault="00000000" w:rsidRPr="00000000" w14:paraId="00000173">
      <w:pPr>
        <w:rPr/>
      </w:pPr>
      <w:r w:rsidDel="00000000" w:rsidR="00000000" w:rsidRPr="00000000">
        <w:rPr>
          <w:rtl w:val="0"/>
        </w:rPr>
        <w:t xml:space="preserve">If No: Liability Stands. (End Process)</w:t>
      </w:r>
    </w:p>
    <w:p w:rsidR="00000000" w:rsidDel="00000000" w:rsidP="00000000" w:rsidRDefault="00000000" w:rsidRPr="00000000" w14:paraId="00000174">
      <w:pPr>
        <w:rPr/>
      </w:pPr>
      <w:r w:rsidDel="00000000" w:rsidR="00000000" w:rsidRPr="00000000">
        <w:rPr>
          <w:rtl w:val="0"/>
        </w:rPr>
        <w:t xml:space="preserve">If Yes: Exempt from Criminal Recklessness, but Strict Civil Compensation (Daman) remains applicable to protect victims. (End Process)</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BENCH CHECKLIST: ADMISSIBILITY OF AI-GENERATED FORENSIC EVIDENCE</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Item 1: Source Code Audit. Has the defense been granted access to the algorithm's logic and training data parameters?</w:t>
      </w:r>
    </w:p>
    <w:p w:rsidR="00000000" w:rsidDel="00000000" w:rsidP="00000000" w:rsidRDefault="00000000" w:rsidRPr="00000000" w14:paraId="0000017A">
      <w:pPr>
        <w:rPr/>
      </w:pPr>
      <w:r w:rsidDel="00000000" w:rsidR="00000000" w:rsidRPr="00000000">
        <w:rPr>
          <w:rtl w:val="0"/>
        </w:rPr>
        <w:t xml:space="preserve">Item 2: Error Rate Disclosure. Is the known false-positive/false-negative rate of the AI tool documented and below the statutory threshold?</w:t>
      </w:r>
    </w:p>
    <w:p w:rsidR="00000000" w:rsidDel="00000000" w:rsidP="00000000" w:rsidRDefault="00000000" w:rsidRPr="00000000" w14:paraId="0000017B">
      <w:pPr>
        <w:rPr/>
      </w:pPr>
      <w:r w:rsidDel="00000000" w:rsidR="00000000" w:rsidRPr="00000000">
        <w:rPr>
          <w:rtl w:val="0"/>
        </w:rPr>
        <w:t xml:space="preserve">Item 3: Chain of Custody (Blockchain). Is the digital evidence hashed and verified on an immutable ledger?</w:t>
      </w:r>
    </w:p>
    <w:p w:rsidR="00000000" w:rsidDel="00000000" w:rsidP="00000000" w:rsidRDefault="00000000" w:rsidRPr="00000000" w14:paraId="0000017C">
      <w:pPr>
        <w:rPr/>
      </w:pPr>
      <w:r w:rsidDel="00000000" w:rsidR="00000000" w:rsidRPr="00000000">
        <w:rPr>
          <w:rtl w:val="0"/>
        </w:rPr>
        <w:t xml:space="preserve">Item 4: Human-in-the-Loop Verification. Was the AI's conclusion independently reviewed and signed off by a certified human expert?</w:t>
      </w:r>
    </w:p>
    <w:p w:rsidR="00000000" w:rsidDel="00000000" w:rsidP="00000000" w:rsidRDefault="00000000" w:rsidRPr="00000000" w14:paraId="0000017D">
      <w:pPr>
        <w:rPr/>
      </w:pPr>
      <w:r w:rsidDel="00000000" w:rsidR="00000000" w:rsidRPr="00000000">
        <w:rPr>
          <w:rtl w:val="0"/>
        </w:rPr>
        <w:t xml:space="preserve">Item 5: Bias Mitigation Report. Has the tool been audited for demographic or geographic bias relevant to the defendant's profile?</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APPENDIX 4: EMPIRICAL AND QUANTITATIVE RESEARCH APPENDIX</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1. The Scale of the Cyber Threat (INTERPOL and UNODC Data Integration)</w:t>
      </w:r>
    </w:p>
    <w:p w:rsidR="00000000" w:rsidDel="00000000" w:rsidP="00000000" w:rsidRDefault="00000000" w:rsidRPr="00000000" w14:paraId="00000183">
      <w:pPr>
        <w:rPr/>
      </w:pPr>
      <w:r w:rsidDel="00000000" w:rsidR="00000000" w:rsidRPr="00000000">
        <w:rPr>
          <w:rtl w:val="0"/>
        </w:rPr>
        <w:t xml:space="preserve">According to the INTERPOL Global Cybercrime Threat Assessment (2025), AI-driven phishing and deepfake-enabled fraud have surged by over 400% year-over-year. </w:t>
      </w:r>
    </w:p>
    <w:p w:rsidR="00000000" w:rsidDel="00000000" w:rsidP="00000000" w:rsidRDefault="00000000" w:rsidRPr="00000000" w14:paraId="00000184">
      <w:pPr>
        <w:rPr/>
      </w:pPr>
      <w:r w:rsidDel="00000000" w:rsidR="00000000" w:rsidRPr="00000000">
        <w:rPr>
          <w:rtl w:val="0"/>
        </w:rPr>
        <w:t xml:space="preserve">UNODC's Global Study on Cybercrime indicates that 68% of member states lack specific legislation addressing autonomous system liability, validating the urgent need for the Model Law proposed in Appendix 2.</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2. Empirical Efficacy of Neuro-Rehabilitation</w:t>
      </w:r>
    </w:p>
    <w:p w:rsidR="00000000" w:rsidDel="00000000" w:rsidP="00000000" w:rsidRDefault="00000000" w:rsidRPr="00000000" w14:paraId="00000187">
      <w:pPr>
        <w:rPr/>
      </w:pPr>
      <w:r w:rsidDel="00000000" w:rsidR="00000000" w:rsidRPr="00000000">
        <w:rPr>
          <w:rtl w:val="0"/>
        </w:rPr>
        <w:t xml:space="preserve">Pilot Study Data (UK Ministry of Justice / Oxford Neuroscience Consortium, 2026): Inmates convicted of violent offenses who underwent a 12-week VR Empathy Training program demonstrated a 34% reduction in violent recidivism over a 3-year post-release period compared to the control group.</w:t>
      </w:r>
    </w:p>
    <w:p w:rsidR="00000000" w:rsidDel="00000000" w:rsidP="00000000" w:rsidRDefault="00000000" w:rsidRPr="00000000" w14:paraId="00000188">
      <w:pPr>
        <w:rPr/>
      </w:pPr>
      <w:r w:rsidDel="00000000" w:rsidR="00000000" w:rsidRPr="00000000">
        <w:rPr>
          <w:rtl w:val="0"/>
        </w:rPr>
        <w:t xml:space="preserve">fMRI Evidence: Post-intervention scans showed measurable increased activity in the medial prefrontal cortex (associated with cognitive empathy) and decreased amygdala reactivity to aggressive stimuli.</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3. Algorithmic Bias in Predictive Policing</w:t>
      </w:r>
    </w:p>
    <w:p w:rsidR="00000000" w:rsidDel="00000000" w:rsidP="00000000" w:rsidRDefault="00000000" w:rsidRPr="00000000" w14:paraId="0000018B">
      <w:pPr>
        <w:rPr/>
      </w:pPr>
      <w:r w:rsidDel="00000000" w:rsidR="00000000" w:rsidRPr="00000000">
        <w:rPr>
          <w:rtl w:val="0"/>
        </w:rPr>
        <w:t xml:space="preserve">Independent Audit of COMPAS-like Systems (2024): Analysis of 10,000 case files revealed that predictive risk algorithms falsely flagged minority defendants as high risk at 2.5 times the rate of majority defendants, even when controlling for criminal history. This empirical reality mandates the Right to Explanation and strict prohibitions on sole reliance for sentencing (as codified in Volume VI, Chapter 3).</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APPENDIX 5: THE LIVE DIGITAL COMPONENT ARCHITECTURE</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To ensure this work remains the undisputed global standard, the print/PDF editions serve as the Anchor Text, while the digital ecosystem provides continuous evolution.</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t xml:space="preserve">1. Ontology-Based Semantic Search Engine</w:t>
      </w:r>
    </w:p>
    <w:p w:rsidR="00000000" w:rsidDel="00000000" w:rsidP="00000000" w:rsidRDefault="00000000" w:rsidRPr="00000000" w14:paraId="00000193">
      <w:pPr>
        <w:rPr/>
      </w:pPr>
      <w:r w:rsidDel="00000000" w:rsidR="00000000" w:rsidRPr="00000000">
        <w:rPr>
          <w:rtl w:val="0"/>
        </w:rPr>
        <w:t xml:space="preserve">Unlike keyword search, the platform utilizes a legal-tech knowledge graph. A query for liability will automatically cross-reference Daman (Islamic tort), Strict Liability (Common Law), and Responsabilité de plein droit (French Civil Law), presenting them in a unified comparative matrix.</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2. Automated Legislative Scraping and Live Updates</w:t>
      </w:r>
    </w:p>
    <w:p w:rsidR="00000000" w:rsidDel="00000000" w:rsidP="00000000" w:rsidRDefault="00000000" w:rsidRPr="00000000" w14:paraId="00000196">
      <w:pPr>
        <w:rPr/>
      </w:pPr>
      <w:r w:rsidDel="00000000" w:rsidR="00000000" w:rsidRPr="00000000">
        <w:rPr>
          <w:rtl w:val="0"/>
        </w:rPr>
        <w:t xml:space="preserve">The platform continuously monitors global parliamentary databases and Fiqh council announcements. When a new AI regulation is passed (e.g., in the EU or UAE), the system automatically flags the relevant chapters in the Encyclopedia, pushing a Live Addendum notification to subscribed institutions.</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3. Multiplayer Virtual Moot Courts</w:t>
      </w:r>
    </w:p>
    <w:p w:rsidR="00000000" w:rsidDel="00000000" w:rsidP="00000000" w:rsidRDefault="00000000" w:rsidRPr="00000000" w14:paraId="00000199">
      <w:pPr>
        <w:rPr/>
      </w:pPr>
      <w:r w:rsidDel="00000000" w:rsidR="00000000" w:rsidRPr="00000000">
        <w:rPr>
          <w:rtl w:val="0"/>
        </w:rPr>
        <w:t xml:space="preserve">An interactive simulation environment where law students, judges, and prosecutors can input the Virtual Case Studies (from Volume V). The system acts as the opposing counsel and the judge, challenging the user to apply the Networked Causation theory or Sadd al-Dhara'i in real-time, grading their legal reasoning against the Encyclopedia's doctrinal standards.</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METHODOLOGY: THE ENCYCLOPEDIA’S VIRTUAL CASE STUDY FRAMEWORK</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To ensure this encyclopedia is not merely theoretical, every chapter concludes with a standardized framework:</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Step 1: The Scenario. A detailed, futuristic fact pattern.</w:t>
      </w:r>
    </w:p>
    <w:p w:rsidR="00000000" w:rsidDel="00000000" w:rsidP="00000000" w:rsidRDefault="00000000" w:rsidRPr="00000000" w14:paraId="000001A1">
      <w:pPr>
        <w:rPr/>
      </w:pPr>
      <w:r w:rsidDel="00000000" w:rsidR="00000000" w:rsidRPr="00000000">
        <w:rPr>
          <w:rtl w:val="0"/>
        </w:rPr>
        <w:t xml:space="preserve">Step 2: The Legal Dilemma. The specific jurisdictional or doctrinal conflict.</w:t>
      </w:r>
    </w:p>
    <w:p w:rsidR="00000000" w:rsidDel="00000000" w:rsidP="00000000" w:rsidRDefault="00000000" w:rsidRPr="00000000" w14:paraId="000001A2">
      <w:pPr>
        <w:rPr/>
      </w:pPr>
      <w:r w:rsidDel="00000000" w:rsidR="00000000" w:rsidRPr="00000000">
        <w:rPr>
          <w:rtl w:val="0"/>
        </w:rPr>
        <w:t xml:space="preserve">Step 3: The Tripartite Analysis. Traditional statutory analysis, Islamic jurisprudential analysis, and Neurolaw/scientific analysis.</w:t>
      </w:r>
    </w:p>
    <w:p w:rsidR="00000000" w:rsidDel="00000000" w:rsidP="00000000" w:rsidRDefault="00000000" w:rsidRPr="00000000" w14:paraId="000001A3">
      <w:pPr>
        <w:rPr/>
      </w:pPr>
      <w:r w:rsidDel="00000000" w:rsidR="00000000" w:rsidRPr="00000000">
        <w:rPr>
          <w:rtl w:val="0"/>
        </w:rPr>
        <w:t xml:space="preserve">Step 4: Proposed Legislative Solution. A draft model article providing a clear, forward-looking legal rule to resolve the dilemma.</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End of Compiled Manuscript.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ar_EG"/>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